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BAE8" w14:textId="77777777" w:rsidR="00D2690F" w:rsidRDefault="00D2690F" w:rsidP="00CD6C22">
      <w:pPr>
        <w:jc w:val="right"/>
      </w:pPr>
      <w:bookmarkStart w:id="0" w:name="_Ref234852018"/>
      <w:bookmarkStart w:id="1" w:name="_Toc214462797"/>
    </w:p>
    <w:p w14:paraId="5B071531" w14:textId="1AE86E56" w:rsidR="00CD6C22" w:rsidRPr="004C2F5E" w:rsidRDefault="004061E7" w:rsidP="00CD6C22">
      <w:pPr>
        <w:jc w:val="right"/>
        <w:rPr>
          <w:b/>
        </w:rPr>
      </w:pPr>
      <w:r w:rsidRPr="004C2F5E">
        <w:rPr>
          <w:b/>
        </w:rPr>
        <w:t>Załącznik nr 1</w:t>
      </w:r>
      <w:r w:rsidR="009D0A3D" w:rsidRPr="004C2F5E">
        <w:rPr>
          <w:b/>
        </w:rPr>
        <w:t xml:space="preserve"> </w:t>
      </w:r>
      <w:r w:rsidR="005A1170" w:rsidRPr="004C2F5E">
        <w:rPr>
          <w:b/>
        </w:rPr>
        <w:br/>
      </w:r>
      <w:r w:rsidRPr="004C2F5E">
        <w:rPr>
          <w:b/>
        </w:rPr>
        <w:t xml:space="preserve">do </w:t>
      </w:r>
      <w:r w:rsidR="0021709F" w:rsidRPr="004C2F5E">
        <w:rPr>
          <w:b/>
        </w:rPr>
        <w:t>Umowy</w:t>
      </w:r>
      <w:r w:rsidR="004E0DB3" w:rsidRPr="004C2F5E">
        <w:rPr>
          <w:b/>
        </w:rPr>
        <w:t xml:space="preserve"> Nr</w:t>
      </w:r>
      <w:r w:rsidR="00CD6C22" w:rsidRPr="004C2F5E">
        <w:rPr>
          <w:b/>
        </w:rPr>
        <w:t xml:space="preserve"> </w:t>
      </w:r>
      <w:r w:rsidR="000F1B5E">
        <w:rPr>
          <w:b/>
        </w:rPr>
        <w:t>AL.0141.119.2024</w:t>
      </w:r>
    </w:p>
    <w:p w14:paraId="39C4EE37" w14:textId="77777777" w:rsidR="004061E7" w:rsidRPr="00631778" w:rsidRDefault="004061E7" w:rsidP="004061E7">
      <w:pPr>
        <w:jc w:val="right"/>
      </w:pPr>
    </w:p>
    <w:p w14:paraId="52F37FA8" w14:textId="77777777" w:rsidR="00836579" w:rsidRDefault="00836579" w:rsidP="001A31A1">
      <w:pPr>
        <w:pStyle w:val="Tytuprojektu"/>
        <w:numPr>
          <w:ilvl w:val="0"/>
          <w:numId w:val="0"/>
        </w:numPr>
        <w:spacing w:before="1560"/>
      </w:pPr>
    </w:p>
    <w:p w14:paraId="62753B67" w14:textId="77777777" w:rsidR="00836579" w:rsidRDefault="004061E7" w:rsidP="001A31A1">
      <w:pPr>
        <w:pStyle w:val="Tytuprojektu"/>
        <w:numPr>
          <w:ilvl w:val="0"/>
          <w:numId w:val="0"/>
        </w:numPr>
      </w:pPr>
      <w:r>
        <w:t xml:space="preserve">Opis przedmiotu </w:t>
      </w:r>
      <w:r w:rsidRPr="004061E7">
        <w:t>zamówienia</w:t>
      </w:r>
    </w:p>
    <w:p w14:paraId="4674C36C" w14:textId="77777777" w:rsidR="00836579" w:rsidRDefault="004061E7" w:rsidP="001A31A1">
      <w:pPr>
        <w:pStyle w:val="Tytuprojektu2"/>
        <w:numPr>
          <w:ilvl w:val="0"/>
          <w:numId w:val="0"/>
        </w:numPr>
      </w:pPr>
      <w:r w:rsidRPr="004061E7">
        <w:t>na świadczenie usług operatora telekomunikacyjnego w zak</w:t>
      </w:r>
      <w:r w:rsidR="00F2175C">
        <w:t>resie połączeń telefonicznych i </w:t>
      </w:r>
      <w:r w:rsidRPr="004061E7">
        <w:t xml:space="preserve">przyłączenia do </w:t>
      </w:r>
      <w:r w:rsidR="00273849">
        <w:t xml:space="preserve">publicznej </w:t>
      </w:r>
      <w:r w:rsidRPr="004061E7">
        <w:t>sieci telekomunikacyjnej</w:t>
      </w:r>
    </w:p>
    <w:p w14:paraId="0879DA62" w14:textId="77777777" w:rsidR="00836579" w:rsidRDefault="00836579" w:rsidP="001A31A1">
      <w:pPr>
        <w:pStyle w:val="Autorzynagwek"/>
        <w:numPr>
          <w:ilvl w:val="0"/>
          <w:numId w:val="0"/>
        </w:numPr>
        <w:spacing w:before="1440"/>
      </w:pPr>
    </w:p>
    <w:p w14:paraId="45BB9467" w14:textId="77777777" w:rsidR="004061E7" w:rsidRDefault="004061E7" w:rsidP="004061E7">
      <w:pPr>
        <w:jc w:val="center"/>
        <w:rPr>
          <w:b/>
          <w:i/>
        </w:rPr>
      </w:pPr>
    </w:p>
    <w:p w14:paraId="4839131A" w14:textId="77777777" w:rsidR="004061E7" w:rsidRDefault="004061E7" w:rsidP="004061E7"/>
    <w:p w14:paraId="509EA48F" w14:textId="77777777" w:rsidR="00836579" w:rsidRPr="00C45332" w:rsidRDefault="004061E7" w:rsidP="00AF24C8">
      <w:pPr>
        <w:pStyle w:val="Nagwek1"/>
        <w:numPr>
          <w:ilvl w:val="0"/>
          <w:numId w:val="0"/>
        </w:numPr>
        <w:rPr>
          <w:rFonts w:asciiTheme="minorHAnsi" w:hAnsiTheme="minorHAnsi" w:cs="Arial"/>
        </w:rPr>
      </w:pPr>
      <w:r>
        <w:br w:type="page"/>
      </w:r>
      <w:bookmarkStart w:id="2" w:name="_Toc168917603"/>
      <w:r w:rsidRPr="00C45332">
        <w:rPr>
          <w:rFonts w:asciiTheme="minorHAnsi" w:hAnsiTheme="minorHAnsi" w:cs="Arial"/>
        </w:rPr>
        <w:lastRenderedPageBreak/>
        <w:t>Spis treści</w:t>
      </w:r>
      <w:bookmarkEnd w:id="2"/>
    </w:p>
    <w:p w14:paraId="739511A1" w14:textId="57A9A485" w:rsidR="00305CC4" w:rsidRPr="00C45332" w:rsidRDefault="00A33412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 w:cs="Arial"/>
          <w:sz w:val="22"/>
          <w:szCs w:val="22"/>
          <w:highlight w:val="yellow"/>
        </w:rPr>
        <w:fldChar w:fldCharType="begin"/>
      </w:r>
      <w:r w:rsidR="004061E7" w:rsidRPr="00C45332">
        <w:rPr>
          <w:rFonts w:asciiTheme="minorHAnsi" w:hAnsiTheme="minorHAnsi" w:cs="Arial"/>
          <w:sz w:val="22"/>
          <w:szCs w:val="22"/>
          <w:highlight w:val="yellow"/>
        </w:rPr>
        <w:instrText xml:space="preserve"> TOC \o "1-3" </w:instrText>
      </w:r>
      <w:r w:rsidRPr="00C45332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="00305CC4" w:rsidRPr="00C45332">
        <w:rPr>
          <w:rFonts w:asciiTheme="minorHAnsi" w:hAnsiTheme="minorHAnsi" w:cs="Arial"/>
          <w:noProof/>
          <w:sz w:val="22"/>
          <w:szCs w:val="22"/>
        </w:rPr>
        <w:t>Spis treści</w:t>
      </w:r>
      <w:r w:rsidR="00305CC4" w:rsidRPr="00C45332">
        <w:rPr>
          <w:rFonts w:asciiTheme="minorHAnsi" w:hAnsiTheme="minorHAnsi"/>
          <w:noProof/>
          <w:sz w:val="22"/>
          <w:szCs w:val="22"/>
        </w:rPr>
        <w:tab/>
      </w:r>
      <w:r w:rsidR="00305CC4"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="00305CC4" w:rsidRPr="00C45332">
        <w:rPr>
          <w:rFonts w:asciiTheme="minorHAnsi" w:hAnsiTheme="minorHAnsi"/>
          <w:noProof/>
          <w:sz w:val="22"/>
          <w:szCs w:val="22"/>
        </w:rPr>
        <w:instrText xml:space="preserve"> PAGEREF _Toc168917603 \h </w:instrText>
      </w:r>
      <w:r w:rsidR="00305CC4" w:rsidRPr="00C45332">
        <w:rPr>
          <w:rFonts w:asciiTheme="minorHAnsi" w:hAnsiTheme="minorHAnsi"/>
          <w:noProof/>
          <w:sz w:val="22"/>
          <w:szCs w:val="22"/>
        </w:rPr>
      </w:r>
      <w:r w:rsidR="00305CC4"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="00305CC4" w:rsidRPr="00C45332">
        <w:rPr>
          <w:rFonts w:asciiTheme="minorHAnsi" w:hAnsiTheme="minorHAnsi"/>
          <w:noProof/>
          <w:sz w:val="22"/>
          <w:szCs w:val="22"/>
        </w:rPr>
        <w:t>2</w:t>
      </w:r>
      <w:r w:rsidR="00305CC4"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8D23FFB" w14:textId="65AE915D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1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Wprowadzenie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_Toc168917604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7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74ED5FB7" w14:textId="00DD8E39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Stan istniejący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_Toc168917605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7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517DE006" w14:textId="5D462B39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2.1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Infrastruktura komutacyjna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_Toc168917606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7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6508196C" w14:textId="08A97D63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2.2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Usługi przyłączeniowe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_Toc168917607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7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02C43CDF" w14:textId="78D6A16E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2.3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Numeracja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_Toc168917608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8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D5FFB6C" w14:textId="3C35E3C5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2.4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Świadczone usługi telekomunikacyjne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_Toc168917609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8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263D31DC" w14:textId="0EF6075E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2.5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Statystyki wykonanych połączeń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_Toc168917610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4AE8450" w14:textId="3A641FAC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Przedmiot zamówienia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_Toc168917611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0616BE2B" w14:textId="171B38D8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3.1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Zakres przedmiotu zamówienia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_Toc168917612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18A2794" w14:textId="3965F4EA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3.2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Zestawienie traktów do podłączenia urządzeń z siecią telekomunikacyjną Wykonawcy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_Toc168917616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10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C1D15D6" w14:textId="5FE47846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3.3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Uruchomienie wskazanych usług telekomunikacyjnych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_Toc168917619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10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22DB67A5" w14:textId="4616C60F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3.4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Przeniesienie posiadanych numerów telefonicznych do sieci Wykonawcy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_Toc168917620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5623E18F" w14:textId="0F765200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3.5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Świadczenie usług telekomunikacyjnych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_Toc168917621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99102C4" w14:textId="461F2034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3.6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Świadczenie usług wsparcia technicznego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_Toc168917622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0B23EE8D" w14:textId="54E4F464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3.7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Świadczenie usług utrzymania, gwarancji i serwisu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_Toc168917623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7C83466D" w14:textId="6D59A4EE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Założenia dla świadczonych usług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_Toc168917624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5331AE12" w14:textId="15ACE770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4.1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Zakres usług telekomunikacyjnych dla realizacji połączeń telefonicznych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_Toc168917625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3EFC6BA" w14:textId="3F9654A3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4.2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Przyłączeniowe usługi dostępowe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_Toc168917626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13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0A78D6A" w14:textId="0DE348BA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4.2.1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Przyłącza centralowe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_Toc168917627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13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06E8C5B2" w14:textId="67B4C78E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4.2.2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Przyłącza niecentralowe ISDN i POTS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_Toc168917628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15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2AF4FB42" w14:textId="14B06F8F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4.2.3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Łącza teletransmisyjne ISDN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_Toc168917630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15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357D24B" w14:textId="4FA1F2E3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Zakres świadczonych usług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_Toc168917631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16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2B2B4D61" w14:textId="35134C2E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5.1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Usługi telefoniczne świadczone przez operatora telekomunikacyjnego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_Toc168917632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17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7445CAD" w14:textId="1DD715DA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5.2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Przeniesienie numerów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_Toc168917633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18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54A43BE7" w14:textId="0694B1FC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5.3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Opłaty za usługi telefoniczne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_Toc168917634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18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B9AEBB4" w14:textId="05ACA5DD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5.4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Wymagania jakościowe (SLA)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_Toc168917635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4151299D" w14:textId="2B21610A" w:rsidR="00305CC4" w:rsidRPr="00C45332" w:rsidRDefault="00305CC4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5.5</w:t>
      </w:r>
      <w:r w:rsidRPr="00C45332"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Inne wymagania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_Toc168917636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61B641FA" w14:textId="4A886C24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5.5.1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Monitorowanie i nadzór nad pracą łączy cyfrowych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_Toc168917637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280DFAC6" w14:textId="72120797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5.5.2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Kierowanie ruchem przychodzącym do sieci telekomunikacyjnej Zamawiającego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_Toc168917638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19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3B5A476F" w14:textId="53D27953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5.5.3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Numeracja łączy centralowych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_Toc168917639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20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1734E6F" w14:textId="239EEC58" w:rsidR="00305CC4" w:rsidRPr="00C45332" w:rsidRDefault="00305CC4">
      <w:pPr>
        <w:pStyle w:val="Spistreci3"/>
        <w:tabs>
          <w:tab w:val="left" w:pos="132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5.5.4</w:t>
      </w:r>
      <w:r w:rsidRPr="00C45332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Prezentacja numeru abonenta wywołującego dla połączeń przekierowanych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_Toc168917641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20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0F94BB63" w14:textId="27EFF67F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6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Zapewnienie jakości, utrzymanie, gwarancja i wsparcie serwisowe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_Toc168917642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20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57E58E3E" w14:textId="0846C0A7" w:rsidR="00305CC4" w:rsidRPr="00C45332" w:rsidRDefault="00305CC4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45332">
        <w:rPr>
          <w:rFonts w:asciiTheme="minorHAnsi" w:hAnsiTheme="minorHAnsi"/>
          <w:noProof/>
          <w:sz w:val="22"/>
          <w:szCs w:val="22"/>
        </w:rPr>
        <w:t>7</w:t>
      </w:r>
      <w:r w:rsidRPr="00C4533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t>Warunki realizacji prac</w:t>
      </w:r>
      <w:r w:rsidRPr="00C45332">
        <w:rPr>
          <w:rFonts w:asciiTheme="minorHAnsi" w:hAnsiTheme="minorHAnsi"/>
          <w:noProof/>
          <w:sz w:val="22"/>
          <w:szCs w:val="22"/>
        </w:rPr>
        <w:tab/>
      </w:r>
      <w:r w:rsidRPr="00C45332">
        <w:rPr>
          <w:rFonts w:asciiTheme="minorHAnsi" w:hAnsiTheme="minorHAnsi"/>
          <w:noProof/>
          <w:sz w:val="22"/>
          <w:szCs w:val="22"/>
        </w:rPr>
        <w:fldChar w:fldCharType="begin"/>
      </w:r>
      <w:r w:rsidRPr="00C45332">
        <w:rPr>
          <w:rFonts w:asciiTheme="minorHAnsi" w:hAnsiTheme="minorHAnsi"/>
          <w:noProof/>
          <w:sz w:val="22"/>
          <w:szCs w:val="22"/>
        </w:rPr>
        <w:instrText xml:space="preserve"> PAGEREF _Toc168917643 \h </w:instrText>
      </w:r>
      <w:r w:rsidRPr="00C45332">
        <w:rPr>
          <w:rFonts w:asciiTheme="minorHAnsi" w:hAnsiTheme="minorHAnsi"/>
          <w:noProof/>
          <w:sz w:val="22"/>
          <w:szCs w:val="22"/>
        </w:rPr>
      </w:r>
      <w:r w:rsidRPr="00C45332">
        <w:rPr>
          <w:rFonts w:asciiTheme="minorHAnsi" w:hAnsiTheme="minorHAnsi"/>
          <w:noProof/>
          <w:sz w:val="22"/>
          <w:szCs w:val="22"/>
        </w:rPr>
        <w:fldChar w:fldCharType="separate"/>
      </w:r>
      <w:r w:rsidRPr="00C45332">
        <w:rPr>
          <w:rFonts w:asciiTheme="minorHAnsi" w:hAnsiTheme="minorHAnsi"/>
          <w:noProof/>
          <w:sz w:val="22"/>
          <w:szCs w:val="22"/>
        </w:rPr>
        <w:t>21</w:t>
      </w:r>
      <w:r w:rsidRPr="00C45332">
        <w:rPr>
          <w:rFonts w:asciiTheme="minorHAnsi" w:hAnsiTheme="minorHAnsi"/>
          <w:noProof/>
          <w:sz w:val="22"/>
          <w:szCs w:val="22"/>
        </w:rPr>
        <w:fldChar w:fldCharType="end"/>
      </w:r>
    </w:p>
    <w:p w14:paraId="10FFC9B0" w14:textId="77777777" w:rsidR="004061E7" w:rsidRPr="00C45332" w:rsidRDefault="00A33412" w:rsidP="004061E7">
      <w:pPr>
        <w:rPr>
          <w:sz w:val="22"/>
          <w:szCs w:val="22"/>
        </w:rPr>
      </w:pPr>
      <w:r w:rsidRPr="00C45332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14:paraId="633A2095" w14:textId="08073EFD" w:rsidR="00E87CD0" w:rsidRDefault="00E87CD0" w:rsidP="00F51753">
      <w:r w:rsidRPr="00C45332">
        <w:rPr>
          <w:sz w:val="22"/>
          <w:szCs w:val="22"/>
        </w:rPr>
        <w:br w:type="page"/>
      </w:r>
      <w:r w:rsidR="00F51753" w:rsidRPr="00772EE5" w:rsidDel="00F51753">
        <w:rPr>
          <w:sz w:val="22"/>
          <w:szCs w:val="22"/>
        </w:rPr>
        <w:lastRenderedPageBreak/>
        <w:t xml:space="preserve"> </w:t>
      </w:r>
    </w:p>
    <w:p w14:paraId="4800DCA7" w14:textId="77777777" w:rsidR="00836579" w:rsidRPr="00604808" w:rsidRDefault="00D34617" w:rsidP="00AF24C8">
      <w:pPr>
        <w:rPr>
          <w:rFonts w:cs="Arial"/>
          <w:sz w:val="22"/>
          <w:szCs w:val="22"/>
          <w:u w:val="single"/>
        </w:rPr>
      </w:pPr>
      <w:r>
        <w:br w:type="page"/>
      </w:r>
      <w:bookmarkStart w:id="3" w:name="_Toc489042286"/>
      <w:bookmarkStart w:id="4" w:name="_Toc44161995"/>
      <w:r w:rsidRPr="00604808">
        <w:rPr>
          <w:rFonts w:cs="Arial"/>
          <w:sz w:val="22"/>
          <w:szCs w:val="22"/>
          <w:u w:val="single"/>
        </w:rPr>
        <w:lastRenderedPageBreak/>
        <w:t>Słownik pojęć</w:t>
      </w:r>
      <w:bookmarkEnd w:id="3"/>
      <w:bookmarkEnd w:id="4"/>
    </w:p>
    <w:p w14:paraId="641DDB6A" w14:textId="77777777" w:rsidR="00D34617" w:rsidRPr="00772EE5" w:rsidRDefault="00D34617" w:rsidP="00D34617">
      <w:pPr>
        <w:rPr>
          <w:rFonts w:cs="Arial"/>
          <w:sz w:val="22"/>
          <w:szCs w:val="22"/>
        </w:rPr>
      </w:pPr>
      <w:r w:rsidRPr="00772EE5">
        <w:rPr>
          <w:rFonts w:cs="Arial"/>
          <w:sz w:val="22"/>
          <w:szCs w:val="22"/>
        </w:rPr>
        <w:t>W opisie przedmiotu zamówienia wykorzystano następujące terminy, skróty i definicje.</w:t>
      </w:r>
    </w:p>
    <w:p w14:paraId="68776F29" w14:textId="77777777" w:rsidR="00772EE5" w:rsidRPr="00772EE5" w:rsidRDefault="00772EE5" w:rsidP="00D34617">
      <w:pPr>
        <w:rPr>
          <w:rFonts w:cs="Arial"/>
          <w:sz w:val="22"/>
          <w:szCs w:val="22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2246"/>
        <w:gridCol w:w="6826"/>
      </w:tblGrid>
      <w:tr w:rsidR="00D34617" w:rsidRPr="00772EE5" w14:paraId="0237FD44" w14:textId="77777777" w:rsidTr="004C2F5E">
        <w:tc>
          <w:tcPr>
            <w:tcW w:w="2185" w:type="dxa"/>
            <w:shd w:val="clear" w:color="auto" w:fill="auto"/>
          </w:tcPr>
          <w:p w14:paraId="48F06930" w14:textId="77777777" w:rsidR="00D34617" w:rsidRPr="00772EE5" w:rsidRDefault="00D34617" w:rsidP="00D34617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Pojęcie/skrót</w:t>
            </w:r>
          </w:p>
        </w:tc>
        <w:tc>
          <w:tcPr>
            <w:tcW w:w="6887" w:type="dxa"/>
            <w:shd w:val="clear" w:color="auto" w:fill="auto"/>
          </w:tcPr>
          <w:p w14:paraId="4A00227D" w14:textId="77777777" w:rsidR="00D34617" w:rsidRPr="00772EE5" w:rsidRDefault="00D34617" w:rsidP="00D34617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Definicja</w:t>
            </w:r>
          </w:p>
        </w:tc>
      </w:tr>
      <w:tr w:rsidR="00D34617" w:rsidRPr="00772EE5" w14:paraId="7E99F0A0" w14:textId="77777777" w:rsidTr="004C2F5E">
        <w:tc>
          <w:tcPr>
            <w:tcW w:w="2185" w:type="dxa"/>
            <w:shd w:val="clear" w:color="auto" w:fill="auto"/>
          </w:tcPr>
          <w:p w14:paraId="54312C3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AOC</w:t>
            </w:r>
          </w:p>
        </w:tc>
        <w:tc>
          <w:tcPr>
            <w:tcW w:w="6887" w:type="dxa"/>
            <w:shd w:val="clear" w:color="auto" w:fill="auto"/>
          </w:tcPr>
          <w:p w14:paraId="7D7B4F30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</w:rPr>
              <w:t xml:space="preserve"> Advice Of Charge</w:t>
            </w:r>
            <w:r w:rsidRPr="00772EE5">
              <w:rPr>
                <w:rFonts w:cs="Arial"/>
                <w:sz w:val="22"/>
                <w:szCs w:val="22"/>
              </w:rPr>
              <w:t>) - inform</w:t>
            </w:r>
            <w:r w:rsidR="00CD6C22">
              <w:rPr>
                <w:rFonts w:cs="Arial"/>
                <w:sz w:val="22"/>
                <w:szCs w:val="22"/>
              </w:rPr>
              <w:t>acja taryfikacyjna – informacja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o opłacie za połączenie</w:t>
            </w:r>
          </w:p>
        </w:tc>
      </w:tr>
      <w:tr w:rsidR="00D34617" w:rsidRPr="00772EE5" w14:paraId="6289BE48" w14:textId="77777777" w:rsidTr="004C2F5E">
        <w:tc>
          <w:tcPr>
            <w:tcW w:w="2185" w:type="dxa"/>
            <w:shd w:val="clear" w:color="auto" w:fill="auto"/>
          </w:tcPr>
          <w:p w14:paraId="4392299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awaria</w:t>
            </w:r>
          </w:p>
        </w:tc>
        <w:tc>
          <w:tcPr>
            <w:tcW w:w="6887" w:type="dxa"/>
            <w:shd w:val="clear" w:color="auto" w:fill="auto"/>
          </w:tcPr>
          <w:p w14:paraId="59527353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Całkowita lub części</w:t>
            </w:r>
            <w:r w:rsidR="00CD6C22">
              <w:rPr>
                <w:rFonts w:cs="Arial"/>
                <w:sz w:val="22"/>
                <w:szCs w:val="22"/>
              </w:rPr>
              <w:t>owa niedostępność usługi/łącza,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w szczególności obejmująca niedotrzymanie wymagań w zakresie wymagań technicznych lub wymagań SLA, z wyłączeniem:</w:t>
            </w:r>
          </w:p>
          <w:p w14:paraId="4B1F1F74" w14:textId="77777777" w:rsidR="00D34617" w:rsidRPr="00772EE5" w:rsidRDefault="00D34617" w:rsidP="00D34617">
            <w:pPr>
              <w:numPr>
                <w:ilvl w:val="0"/>
                <w:numId w:val="34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zaplanowanych, uzgodnionych i zaakceptowanych przez Zamawiającego przerw związanych z koniecznością konserwacji infrastruktury i urządzeń,</w:t>
            </w:r>
          </w:p>
          <w:p w14:paraId="040678FD" w14:textId="77777777" w:rsidR="00D34617" w:rsidRPr="00772EE5" w:rsidRDefault="00D34617" w:rsidP="00D34617">
            <w:pPr>
              <w:numPr>
                <w:ilvl w:val="0"/>
                <w:numId w:val="34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przerw spowodowanych przyczynami leżącymi po stronie Zamawiającego (np. samowolną modyfikacją konfiguracji urządzeń lub niewłaściwym ich użytkowaniem przez Zamawiającego lub Partnerów; braku zapewnienia dostępu do lokalizacji będących w gesti</w:t>
            </w:r>
            <w:r w:rsidR="00CD6C22">
              <w:rPr>
                <w:rFonts w:cs="Arial"/>
                <w:sz w:val="22"/>
                <w:szCs w:val="22"/>
              </w:rPr>
              <w:t>i Zamawiającego bądź Partnerów,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w których zlokalizowana została infrastruktura Wykonawcy),</w:t>
            </w:r>
          </w:p>
          <w:p w14:paraId="075C3F35" w14:textId="77777777" w:rsidR="00D34617" w:rsidRPr="00772EE5" w:rsidRDefault="00D34617" w:rsidP="00D34617">
            <w:pPr>
              <w:numPr>
                <w:ilvl w:val="0"/>
                <w:numId w:val="34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przerw spowodowanych zmianą konfiguracji usługi lub związanych z nią urządzeń i wyposażenia dodatkowego na żądanie Zamawiającego w ramach uzgodnionych harmonogramów,</w:t>
            </w:r>
          </w:p>
          <w:p w14:paraId="78F177B1" w14:textId="77777777" w:rsidR="00D34617" w:rsidRPr="00772EE5" w:rsidRDefault="00D34617" w:rsidP="00D34617">
            <w:pPr>
              <w:numPr>
                <w:ilvl w:val="0"/>
                <w:numId w:val="34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przerw spowodowanych siłą wyższą - siła wyższa oznacza zdarzenie zewnętrzne, nagłe, nieprzewidywalne i niezależne od woli stron, uniemożliwiając</w:t>
            </w:r>
            <w:r w:rsidR="00CD6C22">
              <w:rPr>
                <w:rFonts w:cs="Arial"/>
                <w:sz w:val="22"/>
                <w:szCs w:val="22"/>
              </w:rPr>
              <w:t>e wykonanie umowy w całości lub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w części, któremu nie można zapobiec, ani przeciwdziałać przy zachowaniu należytej staranności stron.</w:t>
            </w:r>
          </w:p>
        </w:tc>
      </w:tr>
      <w:tr w:rsidR="00D34617" w:rsidRPr="00A71BBC" w14:paraId="60087746" w14:textId="77777777" w:rsidTr="004C2F5E">
        <w:tc>
          <w:tcPr>
            <w:tcW w:w="2185" w:type="dxa"/>
            <w:shd w:val="clear" w:color="auto" w:fill="auto"/>
          </w:tcPr>
          <w:p w14:paraId="6B420325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BRA</w:t>
            </w:r>
          </w:p>
        </w:tc>
        <w:tc>
          <w:tcPr>
            <w:tcW w:w="6887" w:type="dxa"/>
            <w:shd w:val="clear" w:color="auto" w:fill="auto"/>
          </w:tcPr>
          <w:p w14:paraId="5E7F987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Basic Rate Access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dostęp podstawowy ISDN</w:t>
            </w:r>
          </w:p>
        </w:tc>
      </w:tr>
      <w:tr w:rsidR="00D34617" w:rsidRPr="00772EE5" w14:paraId="3DF2606D" w14:textId="77777777" w:rsidTr="004C2F5E">
        <w:tc>
          <w:tcPr>
            <w:tcW w:w="2185" w:type="dxa"/>
            <w:shd w:val="clear" w:color="auto" w:fill="auto"/>
          </w:tcPr>
          <w:p w14:paraId="3FD4B02A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CAD</w:t>
            </w:r>
          </w:p>
        </w:tc>
        <w:tc>
          <w:tcPr>
            <w:tcW w:w="6887" w:type="dxa"/>
            <w:shd w:val="clear" w:color="auto" w:fill="auto"/>
          </w:tcPr>
          <w:p w14:paraId="5D771F23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Computer-Aided Design</w:t>
            </w:r>
            <w:r w:rsidRPr="00772EE5">
              <w:rPr>
                <w:rFonts w:cs="Arial"/>
                <w:sz w:val="22"/>
                <w:szCs w:val="22"/>
              </w:rPr>
              <w:t>) - projektowanie wspomagane komputerowo</w:t>
            </w:r>
          </w:p>
        </w:tc>
      </w:tr>
      <w:tr w:rsidR="00D34617" w:rsidRPr="00772EE5" w14:paraId="57DA528D" w14:textId="77777777" w:rsidTr="004C2F5E">
        <w:tc>
          <w:tcPr>
            <w:tcW w:w="2185" w:type="dxa"/>
            <w:shd w:val="clear" w:color="auto" w:fill="auto"/>
          </w:tcPr>
          <w:p w14:paraId="1669FFDB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CD</w:t>
            </w:r>
          </w:p>
        </w:tc>
        <w:tc>
          <w:tcPr>
            <w:tcW w:w="6887" w:type="dxa"/>
            <w:shd w:val="clear" w:color="auto" w:fill="auto"/>
          </w:tcPr>
          <w:p w14:paraId="7B89284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Compact Disc</w:t>
            </w:r>
            <w:r w:rsidRPr="00772EE5">
              <w:rPr>
                <w:rFonts w:cs="Arial"/>
                <w:sz w:val="22"/>
                <w:szCs w:val="22"/>
              </w:rPr>
              <w:t>) - płyta kompaktowa</w:t>
            </w:r>
          </w:p>
        </w:tc>
      </w:tr>
      <w:tr w:rsidR="00D34617" w:rsidRPr="00772EE5" w14:paraId="0A328D0C" w14:textId="77777777" w:rsidTr="004C2F5E">
        <w:tc>
          <w:tcPr>
            <w:tcW w:w="2185" w:type="dxa"/>
            <w:shd w:val="clear" w:color="auto" w:fill="auto"/>
          </w:tcPr>
          <w:p w14:paraId="6D9DDEA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6887" w:type="dxa"/>
            <w:shd w:val="clear" w:color="auto" w:fill="auto"/>
          </w:tcPr>
          <w:p w14:paraId="5C74DC4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</w:rPr>
              <w:t xml:space="preserve"> Call Hold</w:t>
            </w:r>
            <w:r w:rsidRPr="00772EE5">
              <w:rPr>
                <w:rFonts w:cs="Arial"/>
                <w:sz w:val="22"/>
                <w:szCs w:val="22"/>
              </w:rPr>
              <w:t>) - połączenie zawieszone</w:t>
            </w:r>
          </w:p>
        </w:tc>
      </w:tr>
      <w:tr w:rsidR="00D34617" w:rsidRPr="00A71BBC" w14:paraId="6EA086D1" w14:textId="77777777" w:rsidTr="004C2F5E">
        <w:tc>
          <w:tcPr>
            <w:tcW w:w="2185" w:type="dxa"/>
            <w:shd w:val="clear" w:color="auto" w:fill="auto"/>
          </w:tcPr>
          <w:p w14:paraId="5059BA42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CIR</w:t>
            </w:r>
          </w:p>
        </w:tc>
        <w:tc>
          <w:tcPr>
            <w:tcW w:w="6887" w:type="dxa"/>
            <w:shd w:val="clear" w:color="auto" w:fill="auto"/>
          </w:tcPr>
          <w:p w14:paraId="1D4B58F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Committed Information Rate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przepływność gwarantowana</w:t>
            </w:r>
          </w:p>
        </w:tc>
      </w:tr>
      <w:tr w:rsidR="00D34617" w:rsidRPr="00A71BBC" w14:paraId="7B371236" w14:textId="77777777" w:rsidTr="004C2F5E">
        <w:tc>
          <w:tcPr>
            <w:tcW w:w="2185" w:type="dxa"/>
            <w:shd w:val="clear" w:color="auto" w:fill="auto"/>
          </w:tcPr>
          <w:p w14:paraId="1F60FBA2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CLIP</w:t>
            </w:r>
          </w:p>
        </w:tc>
        <w:tc>
          <w:tcPr>
            <w:tcW w:w="6887" w:type="dxa"/>
            <w:shd w:val="clear" w:color="auto" w:fill="auto"/>
          </w:tcPr>
          <w:p w14:paraId="66A24B7E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Calling Line Identification Presentation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prezentacja numeru abonenta wywołującego</w:t>
            </w:r>
          </w:p>
        </w:tc>
      </w:tr>
      <w:tr w:rsidR="00D34617" w:rsidRPr="00A71BBC" w14:paraId="2C5B5869" w14:textId="77777777" w:rsidTr="004C2F5E">
        <w:tc>
          <w:tcPr>
            <w:tcW w:w="2185" w:type="dxa"/>
            <w:shd w:val="clear" w:color="auto" w:fill="auto"/>
          </w:tcPr>
          <w:p w14:paraId="0AC2A1F9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CLIP</w:t>
            </w:r>
          </w:p>
        </w:tc>
        <w:tc>
          <w:tcPr>
            <w:tcW w:w="6887" w:type="dxa"/>
            <w:shd w:val="clear" w:color="auto" w:fill="auto"/>
          </w:tcPr>
          <w:p w14:paraId="67CC86C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Connected Line Indentification Presentation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prezentacja numeru abonenta dołączonego</w:t>
            </w:r>
          </w:p>
        </w:tc>
      </w:tr>
      <w:tr w:rsidR="00D34617" w:rsidRPr="00A71BBC" w14:paraId="288B599A" w14:textId="77777777" w:rsidTr="004C2F5E">
        <w:tc>
          <w:tcPr>
            <w:tcW w:w="2185" w:type="dxa"/>
            <w:shd w:val="clear" w:color="auto" w:fill="auto"/>
          </w:tcPr>
          <w:p w14:paraId="475B7EF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CLIR</w:t>
            </w:r>
          </w:p>
        </w:tc>
        <w:tc>
          <w:tcPr>
            <w:tcW w:w="6887" w:type="dxa"/>
            <w:shd w:val="clear" w:color="auto" w:fill="auto"/>
          </w:tcPr>
          <w:p w14:paraId="1C23E81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Calling Line Identification Restriction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blokada prezentacji numeru abonenta wywołującego</w:t>
            </w:r>
          </w:p>
        </w:tc>
      </w:tr>
      <w:tr w:rsidR="00D34617" w:rsidRPr="00A71BBC" w14:paraId="66742857" w14:textId="77777777" w:rsidTr="004C2F5E">
        <w:tc>
          <w:tcPr>
            <w:tcW w:w="2185" w:type="dxa"/>
            <w:shd w:val="clear" w:color="auto" w:fill="auto"/>
          </w:tcPr>
          <w:p w14:paraId="72D686F6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COLR</w:t>
            </w:r>
          </w:p>
        </w:tc>
        <w:tc>
          <w:tcPr>
            <w:tcW w:w="6887" w:type="dxa"/>
            <w:shd w:val="clear" w:color="auto" w:fill="auto"/>
          </w:tcPr>
          <w:p w14:paraId="2B047E75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Connected Line Indentification Restriction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blokada prezentacji numeru abonenta dołączonego</w:t>
            </w:r>
          </w:p>
        </w:tc>
      </w:tr>
      <w:tr w:rsidR="00D34617" w:rsidRPr="00A71BBC" w14:paraId="767EC551" w14:textId="77777777" w:rsidTr="004C2F5E">
        <w:tc>
          <w:tcPr>
            <w:tcW w:w="2185" w:type="dxa"/>
            <w:shd w:val="clear" w:color="auto" w:fill="auto"/>
          </w:tcPr>
          <w:p w14:paraId="113C89A5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CRC</w:t>
            </w:r>
          </w:p>
        </w:tc>
        <w:tc>
          <w:tcPr>
            <w:tcW w:w="6887" w:type="dxa"/>
            <w:shd w:val="clear" w:color="auto" w:fill="auto"/>
          </w:tcPr>
          <w:p w14:paraId="5A7931F7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Cyclic Redundancy Check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suma kontrolna</w:t>
            </w:r>
          </w:p>
        </w:tc>
      </w:tr>
      <w:tr w:rsidR="00D34617" w:rsidRPr="00772EE5" w14:paraId="23AD58C9" w14:textId="77777777" w:rsidTr="004C2F5E">
        <w:tc>
          <w:tcPr>
            <w:tcW w:w="2185" w:type="dxa"/>
            <w:shd w:val="clear" w:color="auto" w:fill="auto"/>
          </w:tcPr>
          <w:p w14:paraId="7864A68A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CSV</w:t>
            </w:r>
          </w:p>
        </w:tc>
        <w:tc>
          <w:tcPr>
            <w:tcW w:w="6887" w:type="dxa"/>
            <w:shd w:val="clear" w:color="auto" w:fill="auto"/>
          </w:tcPr>
          <w:p w14:paraId="4855EE8C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Comma-Separated Value</w:t>
            </w:r>
            <w:r w:rsidRPr="00772EE5">
              <w:rPr>
                <w:rFonts w:cs="Arial"/>
                <w:sz w:val="22"/>
                <w:szCs w:val="22"/>
              </w:rPr>
              <w:t>) - plik z wartościami rozdzielonymi znakiem przecinka</w:t>
            </w:r>
          </w:p>
        </w:tc>
      </w:tr>
      <w:tr w:rsidR="00D34617" w:rsidRPr="00772EE5" w14:paraId="4C7F6F37" w14:textId="77777777" w:rsidTr="004C2F5E">
        <w:tc>
          <w:tcPr>
            <w:tcW w:w="2185" w:type="dxa"/>
            <w:shd w:val="clear" w:color="auto" w:fill="auto"/>
          </w:tcPr>
          <w:p w14:paraId="4C33EE63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CW</w:t>
            </w:r>
          </w:p>
        </w:tc>
        <w:tc>
          <w:tcPr>
            <w:tcW w:w="6887" w:type="dxa"/>
            <w:shd w:val="clear" w:color="auto" w:fill="auto"/>
          </w:tcPr>
          <w:p w14:paraId="7F4D1DDC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</w:rPr>
              <w:t xml:space="preserve"> Call Waiting</w:t>
            </w:r>
            <w:r w:rsidRPr="00772EE5">
              <w:rPr>
                <w:rFonts w:cs="Arial"/>
                <w:sz w:val="22"/>
                <w:szCs w:val="22"/>
              </w:rPr>
              <w:t>) - połączenie oczekujące</w:t>
            </w:r>
          </w:p>
        </w:tc>
      </w:tr>
      <w:tr w:rsidR="00D34617" w:rsidRPr="00772EE5" w14:paraId="4AACE0C3" w14:textId="77777777" w:rsidTr="004C2F5E">
        <w:tc>
          <w:tcPr>
            <w:tcW w:w="2185" w:type="dxa"/>
            <w:shd w:val="clear" w:color="auto" w:fill="auto"/>
          </w:tcPr>
          <w:p w14:paraId="4FDA7935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lastRenderedPageBreak/>
              <w:t>DDI</w:t>
            </w:r>
          </w:p>
        </w:tc>
        <w:tc>
          <w:tcPr>
            <w:tcW w:w="6887" w:type="dxa"/>
            <w:shd w:val="clear" w:color="auto" w:fill="auto"/>
          </w:tcPr>
          <w:p w14:paraId="0B68B322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</w:rPr>
              <w:t xml:space="preserve"> Direct Dialling In</w:t>
            </w:r>
            <w:r w:rsidRPr="00772EE5">
              <w:rPr>
                <w:rFonts w:cs="Arial"/>
                <w:sz w:val="22"/>
                <w:szCs w:val="22"/>
              </w:rPr>
              <w:t>) - bezpośrednie wybieranie numeru wewnętrznego</w:t>
            </w:r>
          </w:p>
        </w:tc>
      </w:tr>
      <w:tr w:rsidR="00D34617" w:rsidRPr="00772EE5" w14:paraId="317DB69E" w14:textId="77777777" w:rsidTr="004C2F5E">
        <w:tc>
          <w:tcPr>
            <w:tcW w:w="2185" w:type="dxa"/>
            <w:shd w:val="clear" w:color="auto" w:fill="auto"/>
          </w:tcPr>
          <w:p w14:paraId="3690887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DSS</w:t>
            </w:r>
          </w:p>
        </w:tc>
        <w:tc>
          <w:tcPr>
            <w:tcW w:w="6887" w:type="dxa"/>
            <w:shd w:val="clear" w:color="auto" w:fill="auto"/>
          </w:tcPr>
          <w:p w14:paraId="61D1322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Digital Signalling System</w:t>
            </w:r>
            <w:r w:rsidRPr="00772EE5">
              <w:rPr>
                <w:rFonts w:cs="Arial"/>
                <w:sz w:val="22"/>
                <w:szCs w:val="22"/>
              </w:rPr>
              <w:t>) - rodzaj sygnalizacji</w:t>
            </w:r>
          </w:p>
        </w:tc>
      </w:tr>
      <w:tr w:rsidR="00D34617" w:rsidRPr="00772EE5" w14:paraId="2169C276" w14:textId="77777777" w:rsidTr="004C2F5E">
        <w:tc>
          <w:tcPr>
            <w:tcW w:w="2185" w:type="dxa"/>
            <w:shd w:val="clear" w:color="auto" w:fill="auto"/>
          </w:tcPr>
          <w:p w14:paraId="3ED3AAE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DTMF</w:t>
            </w:r>
          </w:p>
        </w:tc>
        <w:tc>
          <w:tcPr>
            <w:tcW w:w="6887" w:type="dxa"/>
            <w:shd w:val="clear" w:color="auto" w:fill="auto"/>
          </w:tcPr>
          <w:p w14:paraId="59515D0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(ang. Dual-Tone Multi-Frequency) - sygnalizacja tonowa</w:t>
            </w:r>
          </w:p>
        </w:tc>
      </w:tr>
      <w:tr w:rsidR="00D34617" w:rsidRPr="00A71BBC" w14:paraId="3F769771" w14:textId="77777777" w:rsidTr="004C2F5E">
        <w:tc>
          <w:tcPr>
            <w:tcW w:w="2185" w:type="dxa"/>
            <w:shd w:val="clear" w:color="auto" w:fill="auto"/>
          </w:tcPr>
          <w:p w14:paraId="7155ED33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DVD</w:t>
            </w:r>
          </w:p>
        </w:tc>
        <w:tc>
          <w:tcPr>
            <w:tcW w:w="6887" w:type="dxa"/>
            <w:shd w:val="clear" w:color="auto" w:fill="auto"/>
          </w:tcPr>
          <w:p w14:paraId="0879B08C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de-DE"/>
              </w:rPr>
            </w:pPr>
            <w:r w:rsidRPr="00772EE5">
              <w:rPr>
                <w:rFonts w:cs="Arial"/>
                <w:sz w:val="22"/>
                <w:szCs w:val="22"/>
                <w:lang w:val="de-DE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de-DE"/>
              </w:rPr>
              <w:t>Digital Versatile Disc</w:t>
            </w:r>
            <w:r w:rsidRPr="00772EE5">
              <w:rPr>
                <w:rFonts w:cs="Arial"/>
                <w:sz w:val="22"/>
                <w:szCs w:val="22"/>
                <w:lang w:val="de-DE"/>
              </w:rPr>
              <w:t>) - płyta wideo</w:t>
            </w:r>
          </w:p>
        </w:tc>
      </w:tr>
      <w:tr w:rsidR="00D34617" w:rsidRPr="00772EE5" w14:paraId="18A6B0A1" w14:textId="77777777" w:rsidTr="004C2F5E">
        <w:tc>
          <w:tcPr>
            <w:tcW w:w="2185" w:type="dxa"/>
            <w:shd w:val="clear" w:color="auto" w:fill="auto"/>
          </w:tcPr>
          <w:p w14:paraId="439CA6D0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Dz. U.</w:t>
            </w:r>
          </w:p>
        </w:tc>
        <w:tc>
          <w:tcPr>
            <w:tcW w:w="6887" w:type="dxa"/>
            <w:shd w:val="clear" w:color="auto" w:fill="auto"/>
          </w:tcPr>
          <w:p w14:paraId="6BB84E7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Dziennik Ustaw</w:t>
            </w:r>
          </w:p>
        </w:tc>
      </w:tr>
      <w:tr w:rsidR="00D34617" w:rsidRPr="00772EE5" w14:paraId="4E47506F" w14:textId="77777777" w:rsidTr="004C2F5E">
        <w:tc>
          <w:tcPr>
            <w:tcW w:w="2185" w:type="dxa"/>
            <w:shd w:val="clear" w:color="auto" w:fill="auto"/>
          </w:tcPr>
          <w:p w14:paraId="4DD2C6F6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ETSI</w:t>
            </w:r>
          </w:p>
        </w:tc>
        <w:tc>
          <w:tcPr>
            <w:tcW w:w="6887" w:type="dxa"/>
            <w:shd w:val="clear" w:color="auto" w:fill="auto"/>
          </w:tcPr>
          <w:p w14:paraId="2A27A73B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European Telecommunications Standards Institute</w:t>
            </w:r>
            <w:r w:rsidRPr="00772EE5">
              <w:rPr>
                <w:rFonts w:cs="Arial"/>
                <w:sz w:val="22"/>
                <w:szCs w:val="22"/>
              </w:rPr>
              <w:t>) - Europejski Instytut Norm Telekomunikacyjnych</w:t>
            </w:r>
          </w:p>
        </w:tc>
      </w:tr>
      <w:tr w:rsidR="00D34617" w:rsidRPr="00772EE5" w14:paraId="6A4138EE" w14:textId="77777777" w:rsidTr="004C2F5E">
        <w:tc>
          <w:tcPr>
            <w:tcW w:w="2185" w:type="dxa"/>
            <w:shd w:val="clear" w:color="auto" w:fill="auto"/>
          </w:tcPr>
          <w:p w14:paraId="20E58F8A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FPS</w:t>
            </w:r>
          </w:p>
        </w:tc>
        <w:tc>
          <w:tcPr>
            <w:tcW w:w="6887" w:type="dxa"/>
            <w:shd w:val="clear" w:color="auto" w:fill="auto"/>
          </w:tcPr>
          <w:p w14:paraId="21C0531D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Fizyczny Punkt Styku</w:t>
            </w:r>
          </w:p>
        </w:tc>
      </w:tr>
      <w:tr w:rsidR="00D34617" w:rsidRPr="00772EE5" w14:paraId="0D5352AE" w14:textId="77777777" w:rsidTr="004C2F5E">
        <w:tc>
          <w:tcPr>
            <w:tcW w:w="2185" w:type="dxa"/>
            <w:shd w:val="clear" w:color="auto" w:fill="auto"/>
          </w:tcPr>
          <w:p w14:paraId="6331E18B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FSK</w:t>
            </w:r>
          </w:p>
        </w:tc>
        <w:tc>
          <w:tcPr>
            <w:tcW w:w="6887" w:type="dxa"/>
            <w:shd w:val="clear" w:color="auto" w:fill="auto"/>
          </w:tcPr>
          <w:p w14:paraId="0BA67E9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Frequency Shift Keying</w:t>
            </w:r>
            <w:r w:rsidRPr="00772EE5">
              <w:rPr>
                <w:rFonts w:cs="Arial"/>
                <w:sz w:val="22"/>
                <w:szCs w:val="22"/>
              </w:rPr>
              <w:t>) - kluczowanie częstotliwości</w:t>
            </w:r>
          </w:p>
        </w:tc>
      </w:tr>
      <w:tr w:rsidR="00D34617" w:rsidRPr="00772EE5" w14:paraId="6599BFBD" w14:textId="77777777" w:rsidTr="004C2F5E">
        <w:tc>
          <w:tcPr>
            <w:tcW w:w="2185" w:type="dxa"/>
            <w:shd w:val="clear" w:color="auto" w:fill="auto"/>
          </w:tcPr>
          <w:p w14:paraId="50979F4C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6887" w:type="dxa"/>
            <w:shd w:val="clear" w:color="auto" w:fill="auto"/>
          </w:tcPr>
          <w:p w14:paraId="63C7086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działania realizowane przez Wykonawcę, które mają zapewnić wdrożonym rozwiązaniom zachowanie cech określonych w ich specyfikacji</w:t>
            </w:r>
          </w:p>
        </w:tc>
      </w:tr>
      <w:tr w:rsidR="00D34617" w:rsidRPr="00772EE5" w14:paraId="2B644DB1" w14:textId="77777777" w:rsidTr="004C2F5E">
        <w:tc>
          <w:tcPr>
            <w:tcW w:w="2185" w:type="dxa"/>
            <w:shd w:val="clear" w:color="auto" w:fill="auto"/>
          </w:tcPr>
          <w:p w14:paraId="5C6D878D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IP</w:t>
            </w:r>
          </w:p>
        </w:tc>
        <w:tc>
          <w:tcPr>
            <w:tcW w:w="6887" w:type="dxa"/>
            <w:shd w:val="clear" w:color="auto" w:fill="auto"/>
          </w:tcPr>
          <w:p w14:paraId="70F613D9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Internet Protocol</w:t>
            </w:r>
            <w:r w:rsidRPr="00772EE5">
              <w:rPr>
                <w:rFonts w:cs="Arial"/>
                <w:sz w:val="22"/>
                <w:szCs w:val="22"/>
              </w:rPr>
              <w:t>) - protokół internetowy</w:t>
            </w:r>
          </w:p>
        </w:tc>
      </w:tr>
      <w:tr w:rsidR="00D34617" w:rsidRPr="00772EE5" w14:paraId="3FC75170" w14:textId="77777777" w:rsidTr="004C2F5E">
        <w:tc>
          <w:tcPr>
            <w:tcW w:w="2185" w:type="dxa"/>
            <w:shd w:val="clear" w:color="auto" w:fill="auto"/>
          </w:tcPr>
          <w:p w14:paraId="42053B7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IPDA</w:t>
            </w:r>
          </w:p>
        </w:tc>
        <w:tc>
          <w:tcPr>
            <w:tcW w:w="6887" w:type="dxa"/>
            <w:shd w:val="clear" w:color="auto" w:fill="auto"/>
          </w:tcPr>
          <w:p w14:paraId="5DC73EF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da-DK"/>
              </w:rPr>
            </w:pPr>
            <w:r w:rsidRPr="00772EE5">
              <w:rPr>
                <w:rFonts w:cs="Arial"/>
                <w:sz w:val="22"/>
                <w:szCs w:val="22"/>
                <w:lang w:val="da-DK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da-DK"/>
              </w:rPr>
              <w:t>IP Distribution Architecture</w:t>
            </w:r>
            <w:r w:rsidRPr="00772EE5">
              <w:rPr>
                <w:rFonts w:cs="Arial"/>
                <w:sz w:val="22"/>
                <w:szCs w:val="22"/>
                <w:lang w:val="da-DK"/>
              </w:rPr>
              <w:t>) - półka wyniesiona centrali</w:t>
            </w:r>
          </w:p>
        </w:tc>
      </w:tr>
      <w:tr w:rsidR="00D34617" w:rsidRPr="00772EE5" w14:paraId="260E6C62" w14:textId="77777777" w:rsidTr="004C2F5E">
        <w:tc>
          <w:tcPr>
            <w:tcW w:w="2185" w:type="dxa"/>
            <w:shd w:val="clear" w:color="auto" w:fill="auto"/>
          </w:tcPr>
          <w:p w14:paraId="5C8C0902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IPsec</w:t>
            </w:r>
          </w:p>
        </w:tc>
        <w:tc>
          <w:tcPr>
            <w:tcW w:w="6887" w:type="dxa"/>
            <w:shd w:val="clear" w:color="auto" w:fill="auto"/>
          </w:tcPr>
          <w:p w14:paraId="03426AF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IP security</w:t>
            </w:r>
            <w:r w:rsidRPr="00772EE5">
              <w:rPr>
                <w:rFonts w:cs="Arial"/>
                <w:sz w:val="22"/>
                <w:szCs w:val="22"/>
              </w:rPr>
              <w:t>) - bezpieczny protokół IP</w:t>
            </w:r>
          </w:p>
        </w:tc>
      </w:tr>
      <w:tr w:rsidR="00D34617" w:rsidRPr="00772EE5" w14:paraId="23E1346C" w14:textId="77777777" w:rsidTr="004C2F5E">
        <w:tc>
          <w:tcPr>
            <w:tcW w:w="2185" w:type="dxa"/>
            <w:shd w:val="clear" w:color="auto" w:fill="auto"/>
          </w:tcPr>
          <w:p w14:paraId="1260BF9A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ISDN</w:t>
            </w:r>
          </w:p>
        </w:tc>
        <w:tc>
          <w:tcPr>
            <w:tcW w:w="6887" w:type="dxa"/>
            <w:shd w:val="clear" w:color="auto" w:fill="auto"/>
          </w:tcPr>
          <w:p w14:paraId="24A332D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sz w:val="22"/>
                <w:szCs w:val="22"/>
              </w:rPr>
              <w:t xml:space="preserve">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Integrated Services Digital Network</w:t>
            </w:r>
            <w:r w:rsidRPr="00772EE5">
              <w:rPr>
                <w:rFonts w:cs="Arial"/>
                <w:sz w:val="22"/>
                <w:szCs w:val="22"/>
              </w:rPr>
              <w:t>) - sieć cyfrowa z integracją usług</w:t>
            </w:r>
          </w:p>
        </w:tc>
      </w:tr>
      <w:tr w:rsidR="00D34617" w:rsidRPr="00772EE5" w14:paraId="39799E33" w14:textId="77777777" w:rsidTr="004C2F5E">
        <w:tc>
          <w:tcPr>
            <w:tcW w:w="2185" w:type="dxa"/>
            <w:shd w:val="clear" w:color="auto" w:fill="auto"/>
          </w:tcPr>
          <w:p w14:paraId="11A4EB6E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ITU-T</w:t>
            </w:r>
          </w:p>
        </w:tc>
        <w:tc>
          <w:tcPr>
            <w:tcW w:w="6887" w:type="dxa"/>
            <w:shd w:val="clear" w:color="auto" w:fill="auto"/>
          </w:tcPr>
          <w:p w14:paraId="7EE8866A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International Telecommunication Union - Telecommunication</w:t>
            </w:r>
            <w:r w:rsidRPr="00772EE5">
              <w:rPr>
                <w:rFonts w:cs="Arial"/>
                <w:sz w:val="22"/>
                <w:szCs w:val="22"/>
              </w:rPr>
              <w:t>) - rodzina standardów telekomunikacyjnych publikowanych przez Międzynarodową Unię Telekomunikacyjną</w:t>
            </w:r>
          </w:p>
        </w:tc>
      </w:tr>
      <w:tr w:rsidR="00D34617" w:rsidRPr="00A71BBC" w14:paraId="7C8C0D8A" w14:textId="77777777" w:rsidTr="004C2F5E">
        <w:tc>
          <w:tcPr>
            <w:tcW w:w="2185" w:type="dxa"/>
            <w:shd w:val="clear" w:color="auto" w:fill="auto"/>
          </w:tcPr>
          <w:p w14:paraId="09B6D097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LAN</w:t>
            </w:r>
          </w:p>
        </w:tc>
        <w:tc>
          <w:tcPr>
            <w:tcW w:w="6887" w:type="dxa"/>
            <w:shd w:val="clear" w:color="auto" w:fill="auto"/>
          </w:tcPr>
          <w:p w14:paraId="456CDDF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Local Area Network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sieć lokalna</w:t>
            </w:r>
          </w:p>
        </w:tc>
      </w:tr>
      <w:tr w:rsidR="00D34617" w:rsidRPr="00A71BBC" w14:paraId="72BB8891" w14:textId="77777777" w:rsidTr="004C2F5E">
        <w:tc>
          <w:tcPr>
            <w:tcW w:w="2185" w:type="dxa"/>
            <w:shd w:val="clear" w:color="auto" w:fill="auto"/>
          </w:tcPr>
          <w:p w14:paraId="0DE2C925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MCI</w:t>
            </w:r>
          </w:p>
        </w:tc>
        <w:tc>
          <w:tcPr>
            <w:tcW w:w="6887" w:type="dxa"/>
            <w:shd w:val="clear" w:color="auto" w:fill="auto"/>
          </w:tcPr>
          <w:p w14:paraId="504B45A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Malicious Call Identification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identyfikacja wywołań złośliwych</w:t>
            </w:r>
          </w:p>
        </w:tc>
      </w:tr>
      <w:tr w:rsidR="00D34617" w:rsidRPr="00772EE5" w14:paraId="7AD2F41B" w14:textId="77777777" w:rsidTr="004C2F5E">
        <w:tc>
          <w:tcPr>
            <w:tcW w:w="2185" w:type="dxa"/>
            <w:shd w:val="clear" w:color="auto" w:fill="auto"/>
          </w:tcPr>
          <w:p w14:paraId="1F731F0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MPK</w:t>
            </w:r>
          </w:p>
        </w:tc>
        <w:tc>
          <w:tcPr>
            <w:tcW w:w="6887" w:type="dxa"/>
            <w:shd w:val="clear" w:color="auto" w:fill="auto"/>
          </w:tcPr>
          <w:p w14:paraId="1E7B4A02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Miejskie Przedsiębiorstwo Komunikacyjne</w:t>
            </w:r>
          </w:p>
        </w:tc>
      </w:tr>
      <w:tr w:rsidR="00D34617" w:rsidRPr="00A71BBC" w14:paraId="722206F2" w14:textId="77777777" w:rsidTr="004C2F5E">
        <w:tc>
          <w:tcPr>
            <w:tcW w:w="2185" w:type="dxa"/>
            <w:shd w:val="clear" w:color="auto" w:fill="auto"/>
          </w:tcPr>
          <w:p w14:paraId="09EBB7A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MSN</w:t>
            </w:r>
          </w:p>
        </w:tc>
        <w:tc>
          <w:tcPr>
            <w:tcW w:w="6887" w:type="dxa"/>
            <w:shd w:val="clear" w:color="auto" w:fill="auto"/>
          </w:tcPr>
          <w:p w14:paraId="32F167A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  <w:lang w:val="en-US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  <w:lang w:val="en-US"/>
              </w:rPr>
              <w:t xml:space="preserve"> Multiple Subscriber Number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wielokrotny numer abonenta</w:t>
            </w:r>
          </w:p>
        </w:tc>
      </w:tr>
      <w:tr w:rsidR="00D34617" w:rsidRPr="00A71BBC" w14:paraId="7912E5C3" w14:textId="77777777" w:rsidTr="004C2F5E">
        <w:tc>
          <w:tcPr>
            <w:tcW w:w="2185" w:type="dxa"/>
            <w:shd w:val="clear" w:color="auto" w:fill="auto"/>
          </w:tcPr>
          <w:p w14:paraId="3959E53E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NPI</w:t>
            </w:r>
          </w:p>
        </w:tc>
        <w:tc>
          <w:tcPr>
            <w:tcW w:w="6887" w:type="dxa"/>
            <w:shd w:val="clear" w:color="auto" w:fill="auto"/>
          </w:tcPr>
          <w:p w14:paraId="48BC40E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Numbering Plan Identification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identyfikacja planu numeracyjnego</w:t>
            </w:r>
          </w:p>
        </w:tc>
      </w:tr>
      <w:tr w:rsidR="00D34617" w:rsidRPr="00772EE5" w14:paraId="4908BEE3" w14:textId="77777777" w:rsidTr="004C2F5E">
        <w:tc>
          <w:tcPr>
            <w:tcW w:w="2185" w:type="dxa"/>
            <w:shd w:val="clear" w:color="auto" w:fill="auto"/>
          </w:tcPr>
          <w:p w14:paraId="65054FBE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PABX</w:t>
            </w:r>
          </w:p>
        </w:tc>
        <w:tc>
          <w:tcPr>
            <w:tcW w:w="6887" w:type="dxa"/>
            <w:shd w:val="clear" w:color="auto" w:fill="auto"/>
          </w:tcPr>
          <w:p w14:paraId="17D10710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da-DK"/>
              </w:rPr>
            </w:pPr>
            <w:r w:rsidRPr="00772EE5">
              <w:rPr>
                <w:rFonts w:cs="Arial"/>
                <w:sz w:val="22"/>
                <w:szCs w:val="22"/>
                <w:lang w:val="da-DK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da-DK"/>
              </w:rPr>
              <w:t>Private Analog Branch eXchagne</w:t>
            </w:r>
            <w:r w:rsidRPr="00772EE5">
              <w:rPr>
                <w:rFonts w:cs="Arial"/>
                <w:sz w:val="22"/>
                <w:szCs w:val="22"/>
                <w:lang w:val="da-DK"/>
              </w:rPr>
              <w:t>) - centrala zakładowa</w:t>
            </w:r>
          </w:p>
        </w:tc>
      </w:tr>
      <w:tr w:rsidR="00D34617" w:rsidRPr="00A71BBC" w14:paraId="77837906" w14:textId="77777777" w:rsidTr="004C2F5E">
        <w:tc>
          <w:tcPr>
            <w:tcW w:w="2185" w:type="dxa"/>
            <w:shd w:val="clear" w:color="auto" w:fill="auto"/>
          </w:tcPr>
          <w:p w14:paraId="6F8FEEA4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887" w:type="dxa"/>
            <w:shd w:val="clear" w:color="auto" w:fill="auto"/>
          </w:tcPr>
          <w:p w14:paraId="7FC3042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Portable Document Format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format plików</w:t>
            </w:r>
          </w:p>
        </w:tc>
      </w:tr>
      <w:tr w:rsidR="00D34617" w:rsidRPr="00772EE5" w14:paraId="41A8F411" w14:textId="77777777" w:rsidTr="004C2F5E">
        <w:tc>
          <w:tcPr>
            <w:tcW w:w="2185" w:type="dxa"/>
            <w:shd w:val="clear" w:color="auto" w:fill="auto"/>
          </w:tcPr>
          <w:p w14:paraId="09C6DD2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887" w:type="dxa"/>
            <w:shd w:val="clear" w:color="auto" w:fill="auto"/>
          </w:tcPr>
          <w:p w14:paraId="2D200D3F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Powszechny Elektroniczny System Ewidencji Ludności</w:t>
            </w:r>
          </w:p>
        </w:tc>
      </w:tr>
      <w:tr w:rsidR="00D34617" w:rsidRPr="00772EE5" w14:paraId="140CA522" w14:textId="77777777" w:rsidTr="004C2F5E">
        <w:tc>
          <w:tcPr>
            <w:tcW w:w="2185" w:type="dxa"/>
            <w:shd w:val="clear" w:color="auto" w:fill="auto"/>
          </w:tcPr>
          <w:p w14:paraId="16C05B6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POTS</w:t>
            </w:r>
          </w:p>
        </w:tc>
        <w:tc>
          <w:tcPr>
            <w:tcW w:w="6887" w:type="dxa"/>
            <w:shd w:val="clear" w:color="auto" w:fill="auto"/>
          </w:tcPr>
          <w:p w14:paraId="6C8060C0" w14:textId="10C5E248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Plain Old Telephony Service</w:t>
            </w:r>
            <w:r w:rsidRPr="00772EE5">
              <w:rPr>
                <w:rFonts w:cs="Arial"/>
                <w:sz w:val="22"/>
                <w:szCs w:val="22"/>
              </w:rPr>
              <w:t>) - klasyczna usług</w:t>
            </w:r>
            <w:r w:rsidR="00B534A7">
              <w:rPr>
                <w:rFonts w:cs="Arial"/>
                <w:sz w:val="22"/>
                <w:szCs w:val="22"/>
              </w:rPr>
              <w:t>a</w:t>
            </w:r>
            <w:r w:rsidRPr="00772EE5">
              <w:rPr>
                <w:rFonts w:cs="Arial"/>
                <w:sz w:val="22"/>
                <w:szCs w:val="22"/>
              </w:rPr>
              <w:t xml:space="preserve"> telefonii analogowej</w:t>
            </w:r>
          </w:p>
        </w:tc>
      </w:tr>
      <w:tr w:rsidR="00D34617" w:rsidRPr="00A71BBC" w14:paraId="2FE7A723" w14:textId="77777777" w:rsidTr="004C2F5E">
        <w:tc>
          <w:tcPr>
            <w:tcW w:w="2185" w:type="dxa"/>
            <w:shd w:val="clear" w:color="auto" w:fill="auto"/>
          </w:tcPr>
          <w:p w14:paraId="4427B4BC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PRA</w:t>
            </w:r>
          </w:p>
        </w:tc>
        <w:tc>
          <w:tcPr>
            <w:tcW w:w="6887" w:type="dxa"/>
            <w:shd w:val="clear" w:color="auto" w:fill="auto"/>
          </w:tcPr>
          <w:p w14:paraId="424D70A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Primary Rate Access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dostęp pierwotny ISDN</w:t>
            </w:r>
          </w:p>
        </w:tc>
      </w:tr>
      <w:tr w:rsidR="00D34617" w:rsidRPr="00772EE5" w14:paraId="45C53B60" w14:textId="77777777" w:rsidTr="004C2F5E">
        <w:tc>
          <w:tcPr>
            <w:tcW w:w="2185" w:type="dxa"/>
            <w:shd w:val="clear" w:color="auto" w:fill="auto"/>
          </w:tcPr>
          <w:p w14:paraId="6503B5D7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PSTN</w:t>
            </w:r>
          </w:p>
        </w:tc>
        <w:tc>
          <w:tcPr>
            <w:tcW w:w="6887" w:type="dxa"/>
            <w:shd w:val="clear" w:color="auto" w:fill="auto"/>
          </w:tcPr>
          <w:p w14:paraId="5A63E7EC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sz w:val="22"/>
                <w:szCs w:val="22"/>
              </w:rPr>
              <w:t xml:space="preserve">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Public Switched Telephone Network</w:t>
            </w:r>
            <w:r w:rsidRPr="00772EE5">
              <w:rPr>
                <w:rFonts w:cs="Arial"/>
                <w:sz w:val="22"/>
                <w:szCs w:val="22"/>
              </w:rPr>
              <w:t>) - publiczna komutowana sieć telefoniczna</w:t>
            </w:r>
          </w:p>
        </w:tc>
      </w:tr>
      <w:tr w:rsidR="00D34617" w:rsidRPr="00772EE5" w14:paraId="5CDE7396" w14:textId="77777777" w:rsidTr="004C2F5E">
        <w:tc>
          <w:tcPr>
            <w:tcW w:w="2185" w:type="dxa"/>
            <w:shd w:val="clear" w:color="auto" w:fill="auto"/>
          </w:tcPr>
          <w:p w14:paraId="3A83A845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RFC</w:t>
            </w:r>
          </w:p>
        </w:tc>
        <w:tc>
          <w:tcPr>
            <w:tcW w:w="6887" w:type="dxa"/>
            <w:shd w:val="clear" w:color="auto" w:fill="auto"/>
          </w:tcPr>
          <w:p w14:paraId="67DB2319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Request for Comments</w:t>
            </w:r>
            <w:r w:rsidRPr="00772EE5">
              <w:rPr>
                <w:rFonts w:cs="Arial"/>
                <w:sz w:val="22"/>
                <w:szCs w:val="22"/>
              </w:rPr>
              <w:t>) - dokument techniczny i organizacyjny</w:t>
            </w:r>
          </w:p>
        </w:tc>
      </w:tr>
      <w:tr w:rsidR="00D34617" w:rsidRPr="00772EE5" w14:paraId="665E4BB9" w14:textId="77777777" w:rsidTr="004C2F5E">
        <w:tc>
          <w:tcPr>
            <w:tcW w:w="2185" w:type="dxa"/>
            <w:shd w:val="clear" w:color="auto" w:fill="auto"/>
          </w:tcPr>
          <w:p w14:paraId="5D0524D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RTCP</w:t>
            </w:r>
          </w:p>
        </w:tc>
        <w:tc>
          <w:tcPr>
            <w:tcW w:w="6887" w:type="dxa"/>
            <w:shd w:val="clear" w:color="auto" w:fill="auto"/>
          </w:tcPr>
          <w:p w14:paraId="29636D2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Real-Time Transport Control Protocol</w:t>
            </w:r>
            <w:r w:rsidRPr="00772EE5">
              <w:rPr>
                <w:rFonts w:cs="Arial"/>
                <w:sz w:val="22"/>
                <w:szCs w:val="22"/>
              </w:rPr>
              <w:t>) - protokół kontroli transportu w czasie rzeczywistym</w:t>
            </w:r>
          </w:p>
        </w:tc>
      </w:tr>
      <w:tr w:rsidR="00D34617" w:rsidRPr="00772EE5" w14:paraId="4EA9DFD0" w14:textId="77777777" w:rsidTr="004C2F5E">
        <w:tc>
          <w:tcPr>
            <w:tcW w:w="2185" w:type="dxa"/>
            <w:shd w:val="clear" w:color="auto" w:fill="auto"/>
          </w:tcPr>
          <w:p w14:paraId="4A8BF603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RTP</w:t>
            </w:r>
          </w:p>
        </w:tc>
        <w:tc>
          <w:tcPr>
            <w:tcW w:w="6887" w:type="dxa"/>
            <w:shd w:val="clear" w:color="auto" w:fill="auto"/>
          </w:tcPr>
          <w:p w14:paraId="7669A9F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Real-Time Transport Protocol</w:t>
            </w:r>
            <w:r w:rsidRPr="00772EE5">
              <w:rPr>
                <w:rFonts w:cs="Arial"/>
                <w:sz w:val="22"/>
                <w:szCs w:val="22"/>
              </w:rPr>
              <w:t>) - protokół transportowy w czasie rzeczywistym</w:t>
            </w:r>
          </w:p>
        </w:tc>
      </w:tr>
      <w:tr w:rsidR="00D34617" w:rsidRPr="00772EE5" w14:paraId="0D3A171A" w14:textId="77777777" w:rsidTr="004C2F5E">
        <w:tc>
          <w:tcPr>
            <w:tcW w:w="2185" w:type="dxa"/>
            <w:shd w:val="clear" w:color="auto" w:fill="auto"/>
          </w:tcPr>
          <w:p w14:paraId="65FC173C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lastRenderedPageBreak/>
              <w:t>serwis</w:t>
            </w:r>
          </w:p>
        </w:tc>
        <w:tc>
          <w:tcPr>
            <w:tcW w:w="6887" w:type="dxa"/>
            <w:shd w:val="clear" w:color="auto" w:fill="auto"/>
          </w:tcPr>
          <w:p w14:paraId="13144F7D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zapewnienie okresowych prz</w:t>
            </w:r>
            <w:r w:rsidR="00CD6C22">
              <w:rPr>
                <w:rFonts w:cs="Arial"/>
                <w:sz w:val="22"/>
                <w:szCs w:val="22"/>
              </w:rPr>
              <w:t>eglądów komponentów wchodzących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w skład dostarczonego rozwiązania wykorzystywanego do świadczenia usług telekomunikacyjnych</w:t>
            </w:r>
          </w:p>
        </w:tc>
      </w:tr>
      <w:tr w:rsidR="00D34617" w:rsidRPr="00772EE5" w14:paraId="65FDA421" w14:textId="77777777" w:rsidTr="004C2F5E">
        <w:tc>
          <w:tcPr>
            <w:tcW w:w="2185" w:type="dxa"/>
            <w:shd w:val="clear" w:color="auto" w:fill="auto"/>
          </w:tcPr>
          <w:p w14:paraId="73D8BD19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SIP</w:t>
            </w:r>
          </w:p>
        </w:tc>
        <w:tc>
          <w:tcPr>
            <w:tcW w:w="6887" w:type="dxa"/>
            <w:shd w:val="clear" w:color="auto" w:fill="auto"/>
          </w:tcPr>
          <w:p w14:paraId="5CDB594C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Session Initiation Protocol</w:t>
            </w:r>
            <w:r w:rsidRPr="00772EE5">
              <w:rPr>
                <w:rFonts w:cs="Arial"/>
                <w:sz w:val="22"/>
                <w:szCs w:val="22"/>
              </w:rPr>
              <w:t>) - protokół sygnalizujący telefonii IP</w:t>
            </w:r>
          </w:p>
        </w:tc>
      </w:tr>
      <w:tr w:rsidR="00D34617" w:rsidRPr="00772EE5" w14:paraId="11ADDFB4" w14:textId="77777777" w:rsidTr="004C2F5E">
        <w:tc>
          <w:tcPr>
            <w:tcW w:w="2185" w:type="dxa"/>
            <w:shd w:val="clear" w:color="auto" w:fill="auto"/>
          </w:tcPr>
          <w:p w14:paraId="4E8E78ED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SLA</w:t>
            </w:r>
          </w:p>
        </w:tc>
        <w:tc>
          <w:tcPr>
            <w:tcW w:w="6887" w:type="dxa"/>
            <w:shd w:val="clear" w:color="auto" w:fill="auto"/>
          </w:tcPr>
          <w:p w14:paraId="4AC20E5D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sz w:val="22"/>
                <w:szCs w:val="22"/>
              </w:rPr>
              <w:t>Service Level Agreement</w:t>
            </w:r>
            <w:r w:rsidRPr="00772EE5">
              <w:rPr>
                <w:rFonts w:cs="Arial"/>
                <w:sz w:val="22"/>
                <w:szCs w:val="22"/>
              </w:rPr>
              <w:t>) - określające poziom niezawodności świadczonych usług</w:t>
            </w:r>
          </w:p>
        </w:tc>
      </w:tr>
      <w:tr w:rsidR="00D34617" w:rsidRPr="00772EE5" w14:paraId="5973E9ED" w14:textId="77777777" w:rsidTr="004C2F5E">
        <w:tc>
          <w:tcPr>
            <w:tcW w:w="2185" w:type="dxa"/>
            <w:shd w:val="clear" w:color="auto" w:fill="auto"/>
          </w:tcPr>
          <w:p w14:paraId="566BAEAB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SNR</w:t>
            </w:r>
          </w:p>
        </w:tc>
        <w:tc>
          <w:tcPr>
            <w:tcW w:w="6887" w:type="dxa"/>
            <w:shd w:val="clear" w:color="auto" w:fill="auto"/>
          </w:tcPr>
          <w:p w14:paraId="7C18AB63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Signal to Noise Ratio</w:t>
            </w:r>
            <w:r w:rsidRPr="00772EE5">
              <w:rPr>
                <w:rFonts w:cs="Arial"/>
                <w:sz w:val="22"/>
                <w:szCs w:val="22"/>
              </w:rPr>
              <w:t>) - stosunek mocy sygnału do mocy szumu</w:t>
            </w:r>
          </w:p>
        </w:tc>
      </w:tr>
      <w:tr w:rsidR="00D34617" w:rsidRPr="00772EE5" w14:paraId="42FB08EA" w14:textId="77777777" w:rsidTr="004C2F5E">
        <w:tc>
          <w:tcPr>
            <w:tcW w:w="2185" w:type="dxa"/>
            <w:shd w:val="clear" w:color="auto" w:fill="auto"/>
          </w:tcPr>
          <w:p w14:paraId="4EE217C4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OPZ</w:t>
            </w:r>
          </w:p>
        </w:tc>
        <w:tc>
          <w:tcPr>
            <w:tcW w:w="6887" w:type="dxa"/>
            <w:shd w:val="clear" w:color="auto" w:fill="auto"/>
          </w:tcPr>
          <w:p w14:paraId="52B69EE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Opis Przedmiotu Zamówienia</w:t>
            </w:r>
          </w:p>
        </w:tc>
      </w:tr>
      <w:tr w:rsidR="00D34617" w:rsidRPr="00772EE5" w14:paraId="6CED952E" w14:textId="77777777" w:rsidTr="004C2F5E">
        <w:tc>
          <w:tcPr>
            <w:tcW w:w="2185" w:type="dxa"/>
            <w:shd w:val="clear" w:color="auto" w:fill="auto"/>
          </w:tcPr>
          <w:p w14:paraId="3391E2A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SRTP</w:t>
            </w:r>
          </w:p>
        </w:tc>
        <w:tc>
          <w:tcPr>
            <w:tcW w:w="6887" w:type="dxa"/>
            <w:shd w:val="clear" w:color="auto" w:fill="auto"/>
          </w:tcPr>
          <w:p w14:paraId="7EB12536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Secure Real-Time Transport Protocol</w:t>
            </w:r>
            <w:r w:rsidRPr="00772EE5">
              <w:rPr>
                <w:rFonts w:cs="Arial"/>
                <w:sz w:val="22"/>
                <w:szCs w:val="22"/>
              </w:rPr>
              <w:t>) - bezpieczny protokół transportowy w czasie rzeczywistym</w:t>
            </w:r>
          </w:p>
        </w:tc>
      </w:tr>
      <w:tr w:rsidR="00D34617" w:rsidRPr="00772EE5" w14:paraId="46FD891B" w14:textId="77777777" w:rsidTr="004C2F5E">
        <w:tc>
          <w:tcPr>
            <w:tcW w:w="2185" w:type="dxa"/>
            <w:shd w:val="clear" w:color="auto" w:fill="auto"/>
          </w:tcPr>
          <w:p w14:paraId="7180FC9F" w14:textId="4D97278C" w:rsidR="00D34617" w:rsidRPr="00772EE5" w:rsidRDefault="00A71BBC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="00D34617" w:rsidRPr="00772EE5">
              <w:rPr>
                <w:rFonts w:cs="Arial"/>
                <w:b/>
                <w:bCs/>
                <w:sz w:val="22"/>
                <w:szCs w:val="22"/>
              </w:rPr>
              <w:t xml:space="preserve">ystem </w:t>
            </w:r>
            <w:r>
              <w:rPr>
                <w:rFonts w:cs="Arial"/>
                <w:b/>
                <w:bCs/>
                <w:sz w:val="22"/>
                <w:szCs w:val="22"/>
              </w:rPr>
              <w:t>T</w:t>
            </w:r>
            <w:r w:rsidR="00D34617" w:rsidRPr="00772EE5">
              <w:rPr>
                <w:rFonts w:cs="Arial"/>
                <w:b/>
                <w:bCs/>
                <w:sz w:val="22"/>
                <w:szCs w:val="22"/>
              </w:rPr>
              <w:t>elekomunikacyjny</w:t>
            </w:r>
          </w:p>
        </w:tc>
        <w:tc>
          <w:tcPr>
            <w:tcW w:w="6887" w:type="dxa"/>
            <w:shd w:val="clear" w:color="auto" w:fill="auto"/>
          </w:tcPr>
          <w:p w14:paraId="7C6843CA" w14:textId="0F78583B" w:rsidR="00D34617" w:rsidRPr="00772EE5" w:rsidRDefault="00D34617" w:rsidP="00AF55A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infrastruktura telekomunikacyjna </w:t>
            </w:r>
            <w:r w:rsidR="00A71BBC">
              <w:rPr>
                <w:rFonts w:cs="Arial"/>
                <w:sz w:val="22"/>
                <w:szCs w:val="22"/>
              </w:rPr>
              <w:t xml:space="preserve">(w tym centrala telefoniczna) </w:t>
            </w:r>
            <w:r w:rsidRPr="00772EE5">
              <w:rPr>
                <w:rFonts w:cs="Arial"/>
                <w:sz w:val="22"/>
                <w:szCs w:val="22"/>
              </w:rPr>
              <w:t xml:space="preserve">obsługiwana przez </w:t>
            </w:r>
            <w:r w:rsidR="00AF55AC">
              <w:rPr>
                <w:rFonts w:cs="Arial"/>
                <w:sz w:val="22"/>
                <w:szCs w:val="22"/>
              </w:rPr>
              <w:t>Zamawiającego</w:t>
            </w:r>
            <w:r w:rsidR="00AF55AC" w:rsidRPr="00772EE5">
              <w:rPr>
                <w:rFonts w:cs="Arial"/>
                <w:sz w:val="22"/>
                <w:szCs w:val="22"/>
              </w:rPr>
              <w:t xml:space="preserve"> </w:t>
            </w:r>
            <w:r w:rsidRPr="00772EE5">
              <w:rPr>
                <w:rFonts w:cs="Arial"/>
                <w:sz w:val="22"/>
                <w:szCs w:val="22"/>
              </w:rPr>
              <w:t>obejmująca wszystkie lokalizacje zajezdni oraz lokalizacji pomocniczych</w:t>
            </w:r>
          </w:p>
        </w:tc>
      </w:tr>
      <w:tr w:rsidR="00D34617" w:rsidRPr="00772EE5" w14:paraId="07DD6FB4" w14:textId="77777777" w:rsidTr="004C2F5E">
        <w:tc>
          <w:tcPr>
            <w:tcW w:w="2185" w:type="dxa"/>
            <w:shd w:val="clear" w:color="auto" w:fill="auto"/>
          </w:tcPr>
          <w:p w14:paraId="078199DE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TCP</w:t>
            </w:r>
          </w:p>
        </w:tc>
        <w:tc>
          <w:tcPr>
            <w:tcW w:w="6887" w:type="dxa"/>
            <w:shd w:val="clear" w:color="auto" w:fill="auto"/>
          </w:tcPr>
          <w:p w14:paraId="11F890F3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</w:rPr>
              <w:t>(ang. Transmission Control Protocol) - protokół sterowania transmisją</w:t>
            </w:r>
          </w:p>
        </w:tc>
      </w:tr>
      <w:tr w:rsidR="00D34617" w:rsidRPr="00772EE5" w14:paraId="53124DA4" w14:textId="77777777" w:rsidTr="004C2F5E">
        <w:tc>
          <w:tcPr>
            <w:tcW w:w="2185" w:type="dxa"/>
            <w:shd w:val="clear" w:color="auto" w:fill="auto"/>
          </w:tcPr>
          <w:p w14:paraId="5513136C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TLS</w:t>
            </w:r>
          </w:p>
        </w:tc>
        <w:tc>
          <w:tcPr>
            <w:tcW w:w="6887" w:type="dxa"/>
            <w:shd w:val="clear" w:color="auto" w:fill="auto"/>
          </w:tcPr>
          <w:p w14:paraId="57DCF791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Transport Layer Security</w:t>
            </w:r>
            <w:r w:rsidR="00CD6C22">
              <w:rPr>
                <w:rFonts w:cs="Arial"/>
                <w:sz w:val="22"/>
                <w:szCs w:val="22"/>
              </w:rPr>
              <w:t>) - protokół zapewnia poufność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 xml:space="preserve">i integralność transmisji danych, a </w:t>
            </w:r>
            <w:r w:rsidR="00CD6C22">
              <w:rPr>
                <w:rFonts w:cs="Arial"/>
                <w:sz w:val="22"/>
                <w:szCs w:val="22"/>
              </w:rPr>
              <w:t>także uwierzytelnienie serwera,</w:t>
            </w:r>
            <w:r w:rsidR="00CD6C22">
              <w:rPr>
                <w:rFonts w:cs="Arial"/>
                <w:sz w:val="22"/>
                <w:szCs w:val="22"/>
              </w:rPr>
              <w:br/>
            </w:r>
            <w:r w:rsidRPr="00772EE5">
              <w:rPr>
                <w:rFonts w:cs="Arial"/>
                <w:sz w:val="22"/>
                <w:szCs w:val="22"/>
              </w:rPr>
              <w:t>a niekiedy również klienta</w:t>
            </w:r>
          </w:p>
        </w:tc>
      </w:tr>
      <w:tr w:rsidR="00D34617" w:rsidRPr="00A71BBC" w14:paraId="2B00141D" w14:textId="77777777" w:rsidTr="004C2F5E">
        <w:tc>
          <w:tcPr>
            <w:tcW w:w="2185" w:type="dxa"/>
            <w:shd w:val="clear" w:color="auto" w:fill="auto"/>
          </w:tcPr>
          <w:p w14:paraId="00396FDD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TON</w:t>
            </w:r>
          </w:p>
        </w:tc>
        <w:tc>
          <w:tcPr>
            <w:tcW w:w="6887" w:type="dxa"/>
            <w:shd w:val="clear" w:color="auto" w:fill="auto"/>
          </w:tcPr>
          <w:p w14:paraId="36851840" w14:textId="77777777" w:rsidR="00D34617" w:rsidRPr="00FD0FBA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FD0FBA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FD0FBA">
              <w:rPr>
                <w:rFonts w:cs="Arial"/>
                <w:i/>
                <w:iCs/>
                <w:sz w:val="22"/>
                <w:szCs w:val="22"/>
                <w:lang w:val="en-US"/>
              </w:rPr>
              <w:t>Type Of Number</w:t>
            </w:r>
            <w:r w:rsidRPr="00FD0FBA">
              <w:rPr>
                <w:rFonts w:cs="Arial"/>
                <w:sz w:val="22"/>
                <w:szCs w:val="22"/>
                <w:lang w:val="en-US"/>
              </w:rPr>
              <w:t>) - typ numeru telefonu</w:t>
            </w:r>
          </w:p>
        </w:tc>
      </w:tr>
      <w:tr w:rsidR="00D34617" w:rsidRPr="00772EE5" w14:paraId="5894B348" w14:textId="77777777" w:rsidTr="004C2F5E">
        <w:tc>
          <w:tcPr>
            <w:tcW w:w="2185" w:type="dxa"/>
            <w:shd w:val="clear" w:color="auto" w:fill="auto"/>
          </w:tcPr>
          <w:p w14:paraId="3D105BA0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TS</w:t>
            </w:r>
          </w:p>
        </w:tc>
        <w:tc>
          <w:tcPr>
            <w:tcW w:w="6887" w:type="dxa"/>
            <w:shd w:val="clear" w:color="auto" w:fill="auto"/>
          </w:tcPr>
          <w:p w14:paraId="3797E0B8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Time Slot</w:t>
            </w:r>
            <w:r w:rsidRPr="00772EE5">
              <w:rPr>
                <w:rFonts w:cs="Arial"/>
                <w:sz w:val="22"/>
                <w:szCs w:val="22"/>
              </w:rPr>
              <w:t>) - szczelina czasowa</w:t>
            </w:r>
          </w:p>
        </w:tc>
      </w:tr>
      <w:tr w:rsidR="00D34617" w:rsidRPr="00772EE5" w14:paraId="5B2CBE47" w14:textId="77777777" w:rsidTr="004C2F5E">
        <w:tc>
          <w:tcPr>
            <w:tcW w:w="2185" w:type="dxa"/>
            <w:shd w:val="clear" w:color="auto" w:fill="auto"/>
          </w:tcPr>
          <w:p w14:paraId="5BAEB316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UDP</w:t>
            </w:r>
          </w:p>
        </w:tc>
        <w:tc>
          <w:tcPr>
            <w:tcW w:w="6887" w:type="dxa"/>
            <w:shd w:val="clear" w:color="auto" w:fill="auto"/>
          </w:tcPr>
          <w:p w14:paraId="58193C57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</w:rPr>
              <w:t>User Datagram Protocol</w:t>
            </w:r>
            <w:r w:rsidRPr="00772EE5">
              <w:rPr>
                <w:rFonts w:cs="Arial"/>
                <w:sz w:val="22"/>
                <w:szCs w:val="22"/>
              </w:rPr>
              <w:t>) - bezpołączeniowy protokół warstwy transportowej</w:t>
            </w:r>
          </w:p>
        </w:tc>
      </w:tr>
      <w:tr w:rsidR="00D34617" w:rsidRPr="00772EE5" w14:paraId="0719C0FA" w14:textId="77777777" w:rsidTr="004C2F5E">
        <w:tc>
          <w:tcPr>
            <w:tcW w:w="2185" w:type="dxa"/>
            <w:shd w:val="clear" w:color="auto" w:fill="auto"/>
          </w:tcPr>
          <w:p w14:paraId="5E8CA07A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6887" w:type="dxa"/>
            <w:shd w:val="clear" w:color="auto" w:fill="auto"/>
          </w:tcPr>
          <w:p w14:paraId="53F55DBB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Unia Europejska</w:t>
            </w:r>
          </w:p>
        </w:tc>
      </w:tr>
      <w:tr w:rsidR="00D34617" w:rsidRPr="00772EE5" w14:paraId="36F2D1E8" w14:textId="77777777" w:rsidTr="004C2F5E">
        <w:tc>
          <w:tcPr>
            <w:tcW w:w="2185" w:type="dxa"/>
            <w:shd w:val="clear" w:color="auto" w:fill="auto"/>
          </w:tcPr>
          <w:p w14:paraId="27DE9589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utrzymanie</w:t>
            </w:r>
          </w:p>
        </w:tc>
        <w:tc>
          <w:tcPr>
            <w:tcW w:w="6887" w:type="dxa"/>
            <w:shd w:val="clear" w:color="auto" w:fill="auto"/>
          </w:tcPr>
          <w:p w14:paraId="211B7F64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zapewnienie poprawnego świadczenia usług telekomunikacyjnych oraz wsparcie Zamawiającego w korzystaniu z tych usług</w:t>
            </w:r>
          </w:p>
        </w:tc>
      </w:tr>
      <w:tr w:rsidR="00D34617" w:rsidRPr="00772EE5" w14:paraId="5DD28730" w14:textId="77777777" w:rsidTr="004C2F5E">
        <w:tc>
          <w:tcPr>
            <w:tcW w:w="2185" w:type="dxa"/>
            <w:shd w:val="clear" w:color="auto" w:fill="auto"/>
          </w:tcPr>
          <w:p w14:paraId="1C6B7C10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UUS</w:t>
            </w:r>
          </w:p>
        </w:tc>
        <w:tc>
          <w:tcPr>
            <w:tcW w:w="6887" w:type="dxa"/>
            <w:shd w:val="clear" w:color="auto" w:fill="auto"/>
          </w:tcPr>
          <w:p w14:paraId="62832FED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72EE5">
              <w:rPr>
                <w:rFonts w:cs="Arial"/>
                <w:sz w:val="22"/>
                <w:szCs w:val="22"/>
              </w:rPr>
              <w:t>(</w:t>
            </w:r>
            <w:r w:rsidRPr="00772EE5">
              <w:rPr>
                <w:rFonts w:cs="Arial"/>
                <w:iCs/>
                <w:sz w:val="22"/>
                <w:szCs w:val="22"/>
              </w:rPr>
              <w:t>ang.</w:t>
            </w:r>
            <w:r w:rsidRPr="00772EE5">
              <w:rPr>
                <w:rFonts w:cs="Arial"/>
                <w:i/>
                <w:sz w:val="22"/>
                <w:szCs w:val="22"/>
              </w:rPr>
              <w:t xml:space="preserve"> User to User Signaling</w:t>
            </w:r>
            <w:r w:rsidRPr="00772EE5">
              <w:rPr>
                <w:rFonts w:cs="Arial"/>
                <w:sz w:val="22"/>
                <w:szCs w:val="22"/>
              </w:rPr>
              <w:t>) - sygnalizacja między użytkownikami - pozwala abonentom sieci ISDN na przesyłanie krótkich wiadomości tekstowych</w:t>
            </w:r>
          </w:p>
        </w:tc>
      </w:tr>
      <w:tr w:rsidR="00D34617" w:rsidRPr="00A71BBC" w14:paraId="0F7E9DF7" w14:textId="77777777" w:rsidTr="004C2F5E">
        <w:tc>
          <w:tcPr>
            <w:tcW w:w="2185" w:type="dxa"/>
            <w:shd w:val="clear" w:color="auto" w:fill="auto"/>
          </w:tcPr>
          <w:p w14:paraId="2B32AEF8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VoIP</w:t>
            </w:r>
          </w:p>
        </w:tc>
        <w:tc>
          <w:tcPr>
            <w:tcW w:w="6887" w:type="dxa"/>
            <w:shd w:val="clear" w:color="auto" w:fill="auto"/>
          </w:tcPr>
          <w:p w14:paraId="526F3630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Voice over IP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telefonia IP</w:t>
            </w:r>
          </w:p>
        </w:tc>
      </w:tr>
      <w:tr w:rsidR="00D34617" w:rsidRPr="00A71BBC" w14:paraId="7F67B35E" w14:textId="77777777" w:rsidTr="004C2F5E">
        <w:tc>
          <w:tcPr>
            <w:tcW w:w="2185" w:type="dxa"/>
            <w:shd w:val="clear" w:color="auto" w:fill="auto"/>
          </w:tcPr>
          <w:p w14:paraId="077ECDFF" w14:textId="77777777" w:rsidR="00D34617" w:rsidRPr="00772EE5" w:rsidRDefault="00D34617" w:rsidP="00D3461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772EE5">
              <w:rPr>
                <w:rFonts w:cs="Arial"/>
                <w:b/>
                <w:bCs/>
                <w:sz w:val="22"/>
                <w:szCs w:val="22"/>
              </w:rPr>
              <w:t>VPN</w:t>
            </w:r>
          </w:p>
        </w:tc>
        <w:tc>
          <w:tcPr>
            <w:tcW w:w="6887" w:type="dxa"/>
            <w:shd w:val="clear" w:color="auto" w:fill="auto"/>
          </w:tcPr>
          <w:p w14:paraId="26B16B22" w14:textId="77777777" w:rsidR="00D34617" w:rsidRPr="00772EE5" w:rsidRDefault="00D34617" w:rsidP="00D34617">
            <w:pPr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772EE5">
              <w:rPr>
                <w:rFonts w:cs="Arial"/>
                <w:sz w:val="22"/>
                <w:szCs w:val="22"/>
                <w:lang w:val="en-US"/>
              </w:rPr>
              <w:t xml:space="preserve">(ang. </w:t>
            </w:r>
            <w:r w:rsidRPr="00772EE5">
              <w:rPr>
                <w:rFonts w:cs="Arial"/>
                <w:i/>
                <w:iCs/>
                <w:sz w:val="22"/>
                <w:szCs w:val="22"/>
                <w:lang w:val="en-US"/>
              </w:rPr>
              <w:t>Virtual Private Network</w:t>
            </w:r>
            <w:r w:rsidRPr="00772EE5">
              <w:rPr>
                <w:rFonts w:cs="Arial"/>
                <w:sz w:val="22"/>
                <w:szCs w:val="22"/>
                <w:lang w:val="en-US"/>
              </w:rPr>
              <w:t>) - prywatna sieć wirtualna</w:t>
            </w:r>
          </w:p>
        </w:tc>
      </w:tr>
    </w:tbl>
    <w:p w14:paraId="485909F2" w14:textId="77777777" w:rsidR="00D34617" w:rsidRPr="00AF24C8" w:rsidRDefault="00D34617" w:rsidP="004061E7">
      <w:pPr>
        <w:rPr>
          <w:lang w:val="en-US"/>
        </w:rPr>
      </w:pPr>
    </w:p>
    <w:bookmarkEnd w:id="0"/>
    <w:p w14:paraId="1ADF58DD" w14:textId="77777777" w:rsidR="00836579" w:rsidRDefault="00E87CD0" w:rsidP="00BA1EC5">
      <w:pPr>
        <w:pStyle w:val="Nagwek1"/>
      </w:pPr>
      <w:r w:rsidRPr="00AF24C8">
        <w:rPr>
          <w:lang w:val="en-US"/>
        </w:rPr>
        <w:br w:type="page"/>
      </w:r>
      <w:bookmarkStart w:id="5" w:name="_Toc168917604"/>
      <w:r w:rsidR="0009676A">
        <w:lastRenderedPageBreak/>
        <w:t>Wprowadzenie</w:t>
      </w:r>
      <w:bookmarkEnd w:id="5"/>
    </w:p>
    <w:p w14:paraId="0560E8DC" w14:textId="2A7545AA" w:rsidR="0009676A" w:rsidRDefault="00172319" w:rsidP="00E87CD0">
      <w:r>
        <w:t>Zamawiający</w:t>
      </w:r>
      <w:r w:rsidR="00522F57">
        <w:t xml:space="preserve"> </w:t>
      </w:r>
      <w:r w:rsidR="0009676A">
        <w:t xml:space="preserve">wykorzystuje rozbudowany </w:t>
      </w:r>
      <w:r w:rsidR="00A71BBC">
        <w:t>S</w:t>
      </w:r>
      <w:r w:rsidR="0009676A">
        <w:t xml:space="preserve">ystem </w:t>
      </w:r>
      <w:r w:rsidR="00A71BBC">
        <w:t>T</w:t>
      </w:r>
      <w:r w:rsidR="0009676A">
        <w:t>elekomunikacyjny, który zapewnia dużą niezawodność świadc</w:t>
      </w:r>
      <w:r w:rsidR="00CD6C22">
        <w:t>zenia usług telekomunikacyjnych</w:t>
      </w:r>
      <w:r w:rsidR="0048299E">
        <w:t xml:space="preserve"> </w:t>
      </w:r>
      <w:r w:rsidR="0009676A">
        <w:t xml:space="preserve">w </w:t>
      </w:r>
      <w:r w:rsidR="00E75DC6">
        <w:t xml:space="preserve">licznych </w:t>
      </w:r>
      <w:r w:rsidR="0009676A">
        <w:t xml:space="preserve">lokalizacjach </w:t>
      </w:r>
      <w:r w:rsidR="00E75DC6">
        <w:t>wykorzystywanych do zarządzania</w:t>
      </w:r>
      <w:r w:rsidR="0009676A">
        <w:t xml:space="preserve"> transportem publicznym na terenie </w:t>
      </w:r>
      <w:r w:rsidR="0029243B">
        <w:t xml:space="preserve">miasta </w:t>
      </w:r>
      <w:r w:rsidR="0009676A">
        <w:t>Poznani</w:t>
      </w:r>
      <w:r w:rsidR="00CD6C22">
        <w:t>a. Pożądana jakość usług wynika</w:t>
      </w:r>
      <w:r w:rsidR="007B39EF">
        <w:t xml:space="preserve"> </w:t>
      </w:r>
      <w:r w:rsidR="0009676A">
        <w:t xml:space="preserve">z zastosowanych rozwiązań technicznych </w:t>
      </w:r>
      <w:r w:rsidR="00EC659A">
        <w:t xml:space="preserve">w obszarze systemu </w:t>
      </w:r>
      <w:r w:rsidR="00E75DC6">
        <w:t>komutacyjnego</w:t>
      </w:r>
      <w:r w:rsidR="00EC659A">
        <w:t>, jak</w:t>
      </w:r>
      <w:r w:rsidR="00F51753">
        <w:br/>
      </w:r>
      <w:r w:rsidR="00EC659A">
        <w:t>i z</w:t>
      </w:r>
      <w:r w:rsidR="00604808">
        <w:t xml:space="preserve"> </w:t>
      </w:r>
      <w:r w:rsidR="00EC659A">
        <w:t>wykorzystywanych usług teletransmisyjnych zapewniających łącza dostępowe do usług telekomunikacyjnych</w:t>
      </w:r>
      <w:r w:rsidR="00697699">
        <w:t xml:space="preserve"> rozmównych i transmisji danych</w:t>
      </w:r>
      <w:r w:rsidR="00EC659A">
        <w:t>.</w:t>
      </w:r>
    </w:p>
    <w:p w14:paraId="71D1F9D7" w14:textId="2D474099" w:rsidR="00E75DC6" w:rsidRDefault="00EC659A" w:rsidP="00E87CD0">
      <w:r w:rsidRPr="00EC659A">
        <w:t>Celem niniejszego zamówienia jest świadczenie usług przez operatora telekomunikacyjnego w zakresie połączeń inicjowanych i zaka</w:t>
      </w:r>
      <w:r w:rsidR="00E75DC6">
        <w:t xml:space="preserve">ńczanych w sieci telefonicznej </w:t>
      </w:r>
      <w:r w:rsidR="00172319">
        <w:t>Zamawiającego</w:t>
      </w:r>
      <w:r w:rsidR="00E75DC6">
        <w:t xml:space="preserve">, </w:t>
      </w:r>
      <w:r w:rsidRPr="00EC659A">
        <w:t xml:space="preserve">w szczególności zapewnienie </w:t>
      </w:r>
      <w:r w:rsidR="00E75DC6">
        <w:t xml:space="preserve">niezawodnego, </w:t>
      </w:r>
      <w:r w:rsidRPr="00EC659A">
        <w:t>stabilnego</w:t>
      </w:r>
      <w:r w:rsidR="0048299E">
        <w:t xml:space="preserve"> </w:t>
      </w:r>
      <w:r w:rsidRPr="00EC659A">
        <w:t xml:space="preserve">i bezpiecznego sposobu komunikacji </w:t>
      </w:r>
      <w:r w:rsidR="00243162">
        <w:t>S</w:t>
      </w:r>
      <w:r w:rsidRPr="00EC659A">
        <w:t xml:space="preserve">ystemu </w:t>
      </w:r>
      <w:r w:rsidR="00243162">
        <w:t>T</w:t>
      </w:r>
      <w:r w:rsidR="00831BDB">
        <w:t>elekomunikacyjnego</w:t>
      </w:r>
      <w:r w:rsidR="004C2F5E">
        <w:br/>
      </w:r>
      <w:r w:rsidRPr="00EC659A">
        <w:t>z siecią publiczną PSTN.</w:t>
      </w:r>
      <w:r w:rsidR="00697699">
        <w:t xml:space="preserve"> Elementem zamówienia są przyłącza dostępowe pozwalające świadczyć </w:t>
      </w:r>
      <w:r w:rsidR="00522F57">
        <w:t xml:space="preserve">rozmówne </w:t>
      </w:r>
      <w:r w:rsidR="00697699">
        <w:t>usługi telekomunikacyjne.</w:t>
      </w:r>
      <w:r w:rsidR="007520B2">
        <w:t xml:space="preserve"> Na potrzeby realizacji usług telekomunikacyjny</w:t>
      </w:r>
      <w:r w:rsidR="00D64029">
        <w:t>ch</w:t>
      </w:r>
      <w:r w:rsidR="007520B2">
        <w:t xml:space="preserve"> Wykonawca dostarczy także niezbędne urządzenia.</w:t>
      </w:r>
    </w:p>
    <w:p w14:paraId="5720888E" w14:textId="77777777" w:rsidR="004061E7" w:rsidRDefault="004061E7" w:rsidP="001A31A1">
      <w:pPr>
        <w:pStyle w:val="Nagwek1"/>
      </w:pPr>
      <w:bookmarkStart w:id="6" w:name="_Toc80699918"/>
      <w:bookmarkStart w:id="7" w:name="_Toc168917605"/>
      <w:bookmarkEnd w:id="6"/>
      <w:r>
        <w:t>Stan istniejący</w:t>
      </w:r>
      <w:bookmarkEnd w:id="7"/>
    </w:p>
    <w:p w14:paraId="16239E08" w14:textId="77777777" w:rsidR="002D74C5" w:rsidRDefault="002D74C5" w:rsidP="001A31A1">
      <w:pPr>
        <w:pStyle w:val="Nagwek2"/>
      </w:pPr>
      <w:bookmarkStart w:id="8" w:name="_Toc168917606"/>
      <w:r>
        <w:t xml:space="preserve">Infrastruktura </w:t>
      </w:r>
      <w:r w:rsidR="00B45AE9" w:rsidRPr="00BA1EC5">
        <w:t>komutacyjna</w:t>
      </w:r>
      <w:bookmarkEnd w:id="8"/>
    </w:p>
    <w:p w14:paraId="1327AC64" w14:textId="2561935B" w:rsidR="00D64029" w:rsidRDefault="002D74C5" w:rsidP="00DA6C3D">
      <w:r>
        <w:t xml:space="preserve">System </w:t>
      </w:r>
      <w:r w:rsidR="00243162">
        <w:t>T</w:t>
      </w:r>
      <w:r>
        <w:t>elekomunikacyjny składa się z central</w:t>
      </w:r>
      <w:r w:rsidR="00831BDB">
        <w:t>i</w:t>
      </w:r>
      <w:r>
        <w:t xml:space="preserve"> PABX </w:t>
      </w:r>
      <w:r w:rsidR="00831BDB">
        <w:t xml:space="preserve">Unify </w:t>
      </w:r>
      <w:r w:rsidR="005318D4">
        <w:t>HiPath </w:t>
      </w:r>
      <w:r w:rsidR="005318D4" w:rsidRPr="005318D4">
        <w:t>4000</w:t>
      </w:r>
      <w:r w:rsidR="007B39EF">
        <w:t xml:space="preserve"> </w:t>
      </w:r>
      <w:r w:rsidR="006F203F">
        <w:t xml:space="preserve">(lokalizacja A) </w:t>
      </w:r>
      <w:r w:rsidR="00CD6C22">
        <w:t>obsługuj</w:t>
      </w:r>
      <w:r w:rsidR="00744842">
        <w:t>ącej</w:t>
      </w:r>
      <w:r w:rsidR="00CD6C22">
        <w:t xml:space="preserve"> siedzibę firmy przy</w:t>
      </w:r>
      <w:r w:rsidR="007B39EF">
        <w:t xml:space="preserve"> </w:t>
      </w:r>
      <w:r>
        <w:t xml:space="preserve">ul. Głogowskiej, zajezdnie: Franowo, Forteczna, Warszawska, Kacza oraz </w:t>
      </w:r>
      <w:r w:rsidRPr="00342416">
        <w:t xml:space="preserve">lokalizacje </w:t>
      </w:r>
      <w:r w:rsidR="00603E3A">
        <w:t>pomocnicze (</w:t>
      </w:r>
      <w:r w:rsidRPr="00342416">
        <w:t>wyniesione</w:t>
      </w:r>
      <w:r w:rsidR="00603E3A">
        <w:t>)</w:t>
      </w:r>
      <w:r w:rsidRPr="00342416">
        <w:t xml:space="preserve"> </w:t>
      </w:r>
      <w:r w:rsidR="00172319">
        <w:t xml:space="preserve">Zamawiającego </w:t>
      </w:r>
      <w:r>
        <w:t xml:space="preserve">na terenie miasta Poznania (Punkty Nadzoru </w:t>
      </w:r>
      <w:r w:rsidR="000D3853">
        <w:t>Ruchu, stacje trakcyjne, kolejka</w:t>
      </w:r>
      <w:r>
        <w:t xml:space="preserve"> Maltanka oraz obiekt na ul. Madalińskiego). Centrala ta składa się z jednostki głównej oraz 5 półek wyniesionych</w:t>
      </w:r>
      <w:r w:rsidR="00E87DC4">
        <w:t xml:space="preserve"> IPDA (ang. </w:t>
      </w:r>
      <w:r w:rsidR="00E87DC4" w:rsidRPr="00E87DC4">
        <w:rPr>
          <w:i/>
          <w:iCs/>
        </w:rPr>
        <w:t>IP Distribution Architecture</w:t>
      </w:r>
      <w:r w:rsidR="00E87DC4">
        <w:t>) do obsługi architektury rozproszonej z transmisją IP</w:t>
      </w:r>
      <w:r w:rsidR="00342416">
        <w:t xml:space="preserve"> w zakładowej sieci LAN</w:t>
      </w:r>
      <w:r w:rsidR="0099183E">
        <w:t xml:space="preserve"> </w:t>
      </w:r>
      <w:r w:rsidR="00172319">
        <w:t>Zamawiającego</w:t>
      </w:r>
      <w:r>
        <w:t>.</w:t>
      </w:r>
      <w:r w:rsidR="00243162">
        <w:t xml:space="preserve"> Zapewnienie transmisji IP pozostaje w gestii Zamawiającego. Dane adresowe lokalizacji:</w:t>
      </w:r>
    </w:p>
    <w:p w14:paraId="6EB542F0" w14:textId="6B740C18" w:rsidR="00243162" w:rsidRDefault="00243162" w:rsidP="004C2F5E">
      <w:pPr>
        <w:ind w:left="567"/>
      </w:pPr>
      <w:r>
        <w:t>A – ul. Głogowska 131</w:t>
      </w:r>
    </w:p>
    <w:p w14:paraId="1402D007" w14:textId="6F224B78" w:rsidR="00243162" w:rsidRDefault="00243162" w:rsidP="004C2F5E">
      <w:pPr>
        <w:ind w:left="567"/>
      </w:pPr>
      <w:r>
        <w:t>B – ul. Kacza 12</w:t>
      </w:r>
    </w:p>
    <w:p w14:paraId="6B1F05F0" w14:textId="7F4D1040" w:rsidR="00243162" w:rsidRDefault="00243162" w:rsidP="004C2F5E">
      <w:pPr>
        <w:ind w:left="567"/>
      </w:pPr>
      <w:r>
        <w:t>C – ul. Forteczna 2</w:t>
      </w:r>
    </w:p>
    <w:p w14:paraId="4A75601C" w14:textId="11A6CBD9" w:rsidR="00243162" w:rsidRDefault="00243162" w:rsidP="004C2F5E">
      <w:pPr>
        <w:ind w:left="567"/>
      </w:pPr>
      <w:r>
        <w:t>D – ul. Warszawska 142</w:t>
      </w:r>
    </w:p>
    <w:p w14:paraId="4B52D1D7" w14:textId="775520ED" w:rsidR="00243162" w:rsidRDefault="00243162" w:rsidP="004C2F5E">
      <w:pPr>
        <w:ind w:left="567"/>
      </w:pPr>
      <w:r>
        <w:t>E – ul. Szwajcarsk</w:t>
      </w:r>
      <w:r w:rsidR="007A722C">
        <w:t>a</w:t>
      </w:r>
      <w:r>
        <w:t xml:space="preserve"> 15 (</w:t>
      </w:r>
      <w:r w:rsidR="004C2F5E">
        <w:t xml:space="preserve">Budynek Warsztatowy - </w:t>
      </w:r>
      <w:r>
        <w:t xml:space="preserve">budynek </w:t>
      </w:r>
      <w:r w:rsidR="007A722C">
        <w:t xml:space="preserve">ozn. </w:t>
      </w:r>
      <w:r w:rsidR="004C2F5E">
        <w:t>B</w:t>
      </w:r>
      <w:r w:rsidR="00A272E1">
        <w:t>W</w:t>
      </w:r>
      <w:r w:rsidR="007A722C">
        <w:t>)</w:t>
      </w:r>
    </w:p>
    <w:p w14:paraId="03C6A6C1" w14:textId="720B31F3" w:rsidR="00243162" w:rsidRDefault="00243162" w:rsidP="004C2F5E">
      <w:pPr>
        <w:ind w:left="567"/>
      </w:pPr>
      <w:r>
        <w:t>F – ul. Szwajcarska 15 (</w:t>
      </w:r>
      <w:r w:rsidR="004C2F5E">
        <w:t xml:space="preserve">Hala Główna - </w:t>
      </w:r>
      <w:r>
        <w:t xml:space="preserve">budynek </w:t>
      </w:r>
      <w:r w:rsidR="007A722C">
        <w:t>ozn. H</w:t>
      </w:r>
      <w:r w:rsidR="00A272E1">
        <w:t>G</w:t>
      </w:r>
      <w:r w:rsidR="007A722C">
        <w:t>)</w:t>
      </w:r>
    </w:p>
    <w:p w14:paraId="3A89B629" w14:textId="54158E97" w:rsidR="00AB5787" w:rsidRDefault="00AB5787" w:rsidP="00E87CD0">
      <w:r>
        <w:t>System telekomunikacyjny obsługuje telefony an</w:t>
      </w:r>
      <w:r w:rsidR="00CD6C22">
        <w:t>alogowe, systemowe cyfrowe</w:t>
      </w:r>
      <w:r w:rsidR="0048299E">
        <w:t xml:space="preserve"> </w:t>
      </w:r>
      <w:r>
        <w:t>(w</w:t>
      </w:r>
      <w:r w:rsidR="007B39EF">
        <w:t> </w:t>
      </w:r>
      <w:r>
        <w:t>tym: dyspozytorskie i pracujące w układzie sekretarsko-dyrektorskim), telefony DECT, VoIP oraz faksy analogowe.</w:t>
      </w:r>
    </w:p>
    <w:p w14:paraId="501E1A56" w14:textId="16691322" w:rsidR="00AB5787" w:rsidRDefault="00AB5787" w:rsidP="00E87CD0">
      <w:r>
        <w:t xml:space="preserve">System </w:t>
      </w:r>
      <w:r w:rsidR="00E255E9">
        <w:t>T</w:t>
      </w:r>
      <w:r>
        <w:t>elekomunikacyjny stanowi własność</w:t>
      </w:r>
      <w:r w:rsidR="00D16FCD">
        <w:t xml:space="preserve"> Zamawiającego</w:t>
      </w:r>
      <w:r>
        <w:t>.</w:t>
      </w:r>
    </w:p>
    <w:p w14:paraId="2DE52E1C" w14:textId="77777777" w:rsidR="002D74C5" w:rsidRPr="005E05B0" w:rsidRDefault="002D74C5" w:rsidP="001A31A1">
      <w:pPr>
        <w:pStyle w:val="Nagwek2"/>
      </w:pPr>
      <w:bookmarkStart w:id="9" w:name="_Toc168917607"/>
      <w:r w:rsidRPr="005E05B0">
        <w:t xml:space="preserve">Usługi </w:t>
      </w:r>
      <w:r w:rsidRPr="00BA1EC5">
        <w:t>przyłączeniowe</w:t>
      </w:r>
      <w:bookmarkEnd w:id="9"/>
    </w:p>
    <w:p w14:paraId="4C26ABFB" w14:textId="3638EC8C" w:rsidR="000D3853" w:rsidRDefault="00CF4478" w:rsidP="00E87CD0">
      <w:r>
        <w:t xml:space="preserve">W </w:t>
      </w:r>
      <w:r w:rsidR="00A33412">
        <w:fldChar w:fldCharType="begin"/>
      </w:r>
      <w:r w:rsidR="00E25051">
        <w:instrText xml:space="preserve"> REF _Ref38931900 </w:instrText>
      </w:r>
      <w:r w:rsidR="00A33412">
        <w:fldChar w:fldCharType="separate"/>
      </w:r>
      <w:r w:rsidR="003762F5">
        <w:t xml:space="preserve">Tab. </w:t>
      </w:r>
      <w:r w:rsidR="003762F5">
        <w:rPr>
          <w:noProof/>
        </w:rPr>
        <w:t>1</w:t>
      </w:r>
      <w:r w:rsidR="00A33412">
        <w:rPr>
          <w:noProof/>
        </w:rPr>
        <w:fldChar w:fldCharType="end"/>
      </w:r>
      <w:r>
        <w:t xml:space="preserve"> zestawiono łącza dostępowe sieci PSTN wykorzystywane przez </w:t>
      </w:r>
      <w:r w:rsidR="00172319">
        <w:t>Zamawiającego</w:t>
      </w:r>
      <w:r>
        <w:t>.</w:t>
      </w:r>
    </w:p>
    <w:p w14:paraId="40D77C9E" w14:textId="77777777" w:rsidR="00604808" w:rsidRDefault="00604808" w:rsidP="00E87CD0"/>
    <w:p w14:paraId="02A0A4CA" w14:textId="2906EC5E" w:rsidR="00AE14E6" w:rsidRDefault="00AE14E6" w:rsidP="00E87CD0">
      <w:pPr>
        <w:pStyle w:val="Legenda"/>
      </w:pPr>
      <w:bookmarkStart w:id="10" w:name="_Ref38931900"/>
      <w:bookmarkStart w:id="11" w:name="_Toc178245163"/>
      <w:r>
        <w:t xml:space="preserve">Tab. </w:t>
      </w:r>
      <w:r w:rsidR="00A33412">
        <w:fldChar w:fldCharType="begin"/>
      </w:r>
      <w:r w:rsidR="00E25051">
        <w:instrText xml:space="preserve"> SEQ Tab. \* ARABIC </w:instrText>
      </w:r>
      <w:r w:rsidR="00A33412">
        <w:fldChar w:fldCharType="separate"/>
      </w:r>
      <w:r w:rsidR="003762F5">
        <w:rPr>
          <w:noProof/>
        </w:rPr>
        <w:t>1</w:t>
      </w:r>
      <w:r w:rsidR="00A33412">
        <w:rPr>
          <w:noProof/>
        </w:rPr>
        <w:fldChar w:fldCharType="end"/>
      </w:r>
      <w:bookmarkEnd w:id="10"/>
      <w:r>
        <w:t xml:space="preserve">. Przyłącza do sieci PSTN wykorzystywane przez </w:t>
      </w:r>
      <w:r w:rsidR="00172319">
        <w:t>Zamawiającego</w:t>
      </w:r>
      <w:bookmarkEnd w:id="11"/>
    </w:p>
    <w:p w14:paraId="55AD347F" w14:textId="6E654B9A" w:rsidR="00AE14E6" w:rsidRDefault="00AE14E6" w:rsidP="00E87CD0"/>
    <w:tbl>
      <w:tblPr>
        <w:tblW w:w="8145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2"/>
        <w:gridCol w:w="1257"/>
        <w:gridCol w:w="885"/>
        <w:gridCol w:w="1133"/>
        <w:gridCol w:w="1256"/>
        <w:gridCol w:w="3152"/>
      </w:tblGrid>
      <w:tr w:rsidR="00B170AE" w14:paraId="7B00F963" w14:textId="77777777" w:rsidTr="00B170AE">
        <w:trPr>
          <w:trHeight w:val="284"/>
          <w:tblHeader/>
        </w:trPr>
        <w:tc>
          <w:tcPr>
            <w:tcW w:w="462" w:type="dxa"/>
            <w:vAlign w:val="center"/>
          </w:tcPr>
          <w:p w14:paraId="7D9ECF41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Lp.</w:t>
            </w:r>
          </w:p>
        </w:tc>
        <w:tc>
          <w:tcPr>
            <w:tcW w:w="1257" w:type="dxa"/>
            <w:vAlign w:val="center"/>
          </w:tcPr>
          <w:p w14:paraId="5081E906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Loka</w:t>
            </w:r>
            <w:r w:rsidRPr="00FB62E3">
              <w:rPr>
                <w:sz w:val="18"/>
                <w:szCs w:val="18"/>
              </w:rPr>
              <w:softHyphen/>
              <w:t>lizacja</w:t>
            </w:r>
          </w:p>
        </w:tc>
        <w:tc>
          <w:tcPr>
            <w:tcW w:w="885" w:type="dxa"/>
            <w:vAlign w:val="center"/>
          </w:tcPr>
          <w:p w14:paraId="22D56120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Typ łącza</w:t>
            </w:r>
          </w:p>
        </w:tc>
        <w:tc>
          <w:tcPr>
            <w:tcW w:w="1133" w:type="dxa"/>
            <w:vAlign w:val="center"/>
          </w:tcPr>
          <w:p w14:paraId="6EFBC936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Numer</w:t>
            </w:r>
          </w:p>
        </w:tc>
        <w:tc>
          <w:tcPr>
            <w:tcW w:w="1256" w:type="dxa"/>
            <w:vAlign w:val="center"/>
          </w:tcPr>
          <w:p w14:paraId="0EE2D23B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Liczba łączy</w:t>
            </w:r>
          </w:p>
        </w:tc>
        <w:tc>
          <w:tcPr>
            <w:tcW w:w="3152" w:type="dxa"/>
            <w:vAlign w:val="center"/>
          </w:tcPr>
          <w:p w14:paraId="2EA7EB77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Uwagi</w:t>
            </w:r>
          </w:p>
        </w:tc>
      </w:tr>
      <w:tr w:rsidR="00B170AE" w:rsidRPr="00B83B58" w14:paraId="75AD6597" w14:textId="77777777" w:rsidTr="00B170AE">
        <w:trPr>
          <w:trHeight w:val="338"/>
        </w:trPr>
        <w:tc>
          <w:tcPr>
            <w:tcW w:w="462" w:type="dxa"/>
            <w:vAlign w:val="center"/>
          </w:tcPr>
          <w:p w14:paraId="6F6C3DE7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268FB956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A</w:t>
            </w:r>
          </w:p>
        </w:tc>
        <w:tc>
          <w:tcPr>
            <w:tcW w:w="885" w:type="dxa"/>
            <w:vMerge w:val="restart"/>
            <w:vAlign w:val="center"/>
          </w:tcPr>
          <w:p w14:paraId="72C5D9CD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ISDN PRA</w:t>
            </w:r>
          </w:p>
        </w:tc>
        <w:tc>
          <w:tcPr>
            <w:tcW w:w="1133" w:type="dxa"/>
            <w:vMerge w:val="restart"/>
            <w:vAlign w:val="center"/>
          </w:tcPr>
          <w:p w14:paraId="2B418B34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618396000-618397999</w:t>
            </w:r>
          </w:p>
        </w:tc>
        <w:tc>
          <w:tcPr>
            <w:tcW w:w="1256" w:type="dxa"/>
            <w:vAlign w:val="center"/>
          </w:tcPr>
          <w:p w14:paraId="0FEA9C0F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Merge w:val="restart"/>
            <w:vAlign w:val="center"/>
          </w:tcPr>
          <w:p w14:paraId="3671A512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centralowe łącze główne;</w:t>
            </w:r>
          </w:p>
          <w:p w14:paraId="40D6712A" w14:textId="34DDCF6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DDI</w:t>
            </w:r>
            <w:r>
              <w:rPr>
                <w:sz w:val="18"/>
                <w:szCs w:val="18"/>
              </w:rPr>
              <w:t>; 2 x 30 kanałów rozmównych;</w:t>
            </w:r>
          </w:p>
          <w:p w14:paraId="7DC038FD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 xml:space="preserve">włączone do </w:t>
            </w:r>
            <w:r>
              <w:rPr>
                <w:sz w:val="18"/>
                <w:szCs w:val="18"/>
              </w:rPr>
              <w:t>systemu centralowego;</w:t>
            </w:r>
          </w:p>
          <w:p w14:paraId="52572EDB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pracują w trybie </w:t>
            </w:r>
            <w:r>
              <w:rPr>
                <w:i/>
                <w:sz w:val="18"/>
                <w:szCs w:val="18"/>
              </w:rPr>
              <w:t>D</w:t>
            </w:r>
            <w:r w:rsidRPr="00112C80">
              <w:rPr>
                <w:i/>
                <w:sz w:val="18"/>
                <w:szCs w:val="18"/>
              </w:rPr>
              <w:t>ual Homing</w:t>
            </w:r>
          </w:p>
        </w:tc>
      </w:tr>
      <w:tr w:rsidR="00B170AE" w:rsidRPr="00B83B58" w14:paraId="3EABCE7F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75B187F2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36B9539D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85" w:type="dxa"/>
            <w:vMerge/>
            <w:vAlign w:val="center"/>
          </w:tcPr>
          <w:p w14:paraId="7EC97BE2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12A282BE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0378246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Merge/>
            <w:vAlign w:val="center"/>
          </w:tcPr>
          <w:p w14:paraId="5C8D9577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B170AE" w:rsidRPr="00B83B58" w14:paraId="542B2B3E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601DB6ED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6EFF854D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85" w:type="dxa"/>
            <w:vAlign w:val="center"/>
          </w:tcPr>
          <w:p w14:paraId="5BA9C7B1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SIP Trunk</w:t>
            </w:r>
          </w:p>
        </w:tc>
        <w:tc>
          <w:tcPr>
            <w:tcW w:w="1133" w:type="dxa"/>
            <w:vMerge/>
            <w:vAlign w:val="center"/>
          </w:tcPr>
          <w:p w14:paraId="1B5EC0B9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A95A0A7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4940EDB3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centralowe łącze zapasowe (</w:t>
            </w:r>
            <w:r w:rsidRPr="008B18C0">
              <w:rPr>
                <w:i/>
                <w:sz w:val="18"/>
                <w:szCs w:val="18"/>
              </w:rPr>
              <w:t>backup</w:t>
            </w:r>
            <w:r>
              <w:rPr>
                <w:sz w:val="18"/>
                <w:szCs w:val="18"/>
              </w:rPr>
              <w:t>);</w:t>
            </w:r>
          </w:p>
          <w:p w14:paraId="5AEBCD5C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 xml:space="preserve">włączone do </w:t>
            </w:r>
            <w:r>
              <w:rPr>
                <w:sz w:val="18"/>
                <w:szCs w:val="18"/>
              </w:rPr>
              <w:t>systemu centralowego;</w:t>
            </w:r>
          </w:p>
          <w:p w14:paraId="23321A64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kanałów SIP</w:t>
            </w:r>
          </w:p>
        </w:tc>
      </w:tr>
      <w:tr w:rsidR="00B170AE" w:rsidRPr="00B83B58" w14:paraId="7207F181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1726DD37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49014BD7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85" w:type="dxa"/>
            <w:vMerge w:val="restart"/>
            <w:vAlign w:val="center"/>
          </w:tcPr>
          <w:p w14:paraId="51C74E2C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ISDN BRA</w:t>
            </w:r>
          </w:p>
        </w:tc>
        <w:tc>
          <w:tcPr>
            <w:tcW w:w="1133" w:type="dxa"/>
            <w:vAlign w:val="center"/>
          </w:tcPr>
          <w:p w14:paraId="660ECA5E" w14:textId="4109526D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61865415</w:t>
            </w:r>
            <w:r w:rsidRPr="00FB62E3">
              <w:rPr>
                <w:sz w:val="18"/>
                <w:szCs w:val="18"/>
              </w:rPr>
              <w:t>8</w:t>
            </w:r>
            <w:r w:rsidR="004D770B">
              <w:rPr>
                <w:sz w:val="18"/>
                <w:szCs w:val="18"/>
              </w:rPr>
              <w:br/>
            </w:r>
            <w:r w:rsidR="004D770B" w:rsidRPr="004D770B">
              <w:rPr>
                <w:sz w:val="18"/>
                <w:szCs w:val="18"/>
              </w:rPr>
              <w:t>618143053</w:t>
            </w:r>
          </w:p>
        </w:tc>
        <w:tc>
          <w:tcPr>
            <w:tcW w:w="1256" w:type="dxa"/>
            <w:vAlign w:val="center"/>
          </w:tcPr>
          <w:p w14:paraId="3BBD48D3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Merge w:val="restart"/>
            <w:vAlign w:val="center"/>
          </w:tcPr>
          <w:p w14:paraId="679FA19D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łącze zapasowe (</w:t>
            </w:r>
            <w:r w:rsidRPr="00A8771C">
              <w:rPr>
                <w:i/>
                <w:sz w:val="18"/>
                <w:szCs w:val="18"/>
              </w:rPr>
              <w:t>backup</w:t>
            </w:r>
            <w:r>
              <w:rPr>
                <w:sz w:val="18"/>
                <w:szCs w:val="18"/>
              </w:rPr>
              <w:t>) zakończone urządzeniem NT</w:t>
            </w:r>
          </w:p>
        </w:tc>
      </w:tr>
      <w:tr w:rsidR="00B170AE" w:rsidRPr="00B83B58" w14:paraId="0AB93C04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35C8CA2A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14:paraId="7300811A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14:paraId="7565A619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7A1FD66" w14:textId="40D4CBD1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61865417</w:t>
            </w:r>
            <w:r w:rsidRPr="00FB62E3">
              <w:rPr>
                <w:sz w:val="18"/>
                <w:szCs w:val="18"/>
              </w:rPr>
              <w:t>8</w:t>
            </w:r>
            <w:r w:rsidR="004D770B">
              <w:rPr>
                <w:sz w:val="18"/>
                <w:szCs w:val="18"/>
              </w:rPr>
              <w:br/>
            </w:r>
            <w:r w:rsidR="004D770B" w:rsidRPr="004D770B">
              <w:rPr>
                <w:sz w:val="18"/>
                <w:szCs w:val="18"/>
              </w:rPr>
              <w:t>618654278</w:t>
            </w:r>
          </w:p>
        </w:tc>
        <w:tc>
          <w:tcPr>
            <w:tcW w:w="1256" w:type="dxa"/>
            <w:vAlign w:val="center"/>
          </w:tcPr>
          <w:p w14:paraId="4C0A0F3D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Merge/>
            <w:vAlign w:val="center"/>
          </w:tcPr>
          <w:p w14:paraId="38F78515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B170AE" w:rsidRPr="00B83B58" w14:paraId="0F22912A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7F402091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A2E66F1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885" w:type="dxa"/>
            <w:vAlign w:val="center"/>
          </w:tcPr>
          <w:p w14:paraId="41300697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ISDN BRA</w:t>
            </w:r>
          </w:p>
        </w:tc>
        <w:tc>
          <w:tcPr>
            <w:tcW w:w="1133" w:type="dxa"/>
            <w:vAlign w:val="center"/>
          </w:tcPr>
          <w:p w14:paraId="6A799CEE" w14:textId="3265E0E5" w:rsidR="00B170AE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4D770B">
              <w:rPr>
                <w:sz w:val="18"/>
                <w:szCs w:val="18"/>
              </w:rPr>
              <w:t>618343073</w:t>
            </w:r>
            <w:r>
              <w:rPr>
                <w:sz w:val="18"/>
                <w:szCs w:val="18"/>
              </w:rPr>
              <w:br/>
            </w:r>
            <w:r w:rsidRPr="004D770B">
              <w:rPr>
                <w:sz w:val="18"/>
                <w:szCs w:val="18"/>
              </w:rPr>
              <w:t>618343063</w:t>
            </w:r>
          </w:p>
        </w:tc>
        <w:tc>
          <w:tcPr>
            <w:tcW w:w="1256" w:type="dxa"/>
            <w:vAlign w:val="center"/>
          </w:tcPr>
          <w:p w14:paraId="768479CB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5341673E" w14:textId="0D0FE7B7" w:rsidR="00B170AE" w:rsidRPr="00FB62E3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łącze zapasowe (</w:t>
            </w:r>
            <w:r w:rsidRPr="00A8771C">
              <w:rPr>
                <w:i/>
                <w:sz w:val="18"/>
                <w:szCs w:val="18"/>
              </w:rPr>
              <w:t>backup</w:t>
            </w:r>
            <w:r>
              <w:rPr>
                <w:sz w:val="18"/>
                <w:szCs w:val="18"/>
              </w:rPr>
              <w:t>) zakończone urządzeniem NT</w:t>
            </w:r>
          </w:p>
        </w:tc>
      </w:tr>
      <w:tr w:rsidR="00B170AE" w:rsidRPr="00B83B58" w14:paraId="02144144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3C27B15B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9CBB345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85" w:type="dxa"/>
            <w:vAlign w:val="center"/>
          </w:tcPr>
          <w:p w14:paraId="76A93548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ISDN BRA</w:t>
            </w:r>
          </w:p>
        </w:tc>
        <w:tc>
          <w:tcPr>
            <w:tcW w:w="1133" w:type="dxa"/>
            <w:vAlign w:val="center"/>
          </w:tcPr>
          <w:p w14:paraId="546DF57B" w14:textId="1DFA5EEB" w:rsidR="00B170AE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4D770B">
              <w:rPr>
                <w:sz w:val="18"/>
                <w:szCs w:val="18"/>
              </w:rPr>
              <w:t>612954906</w:t>
            </w:r>
            <w:r>
              <w:rPr>
                <w:sz w:val="18"/>
                <w:szCs w:val="18"/>
              </w:rPr>
              <w:br/>
            </w:r>
            <w:r w:rsidRPr="004D770B">
              <w:rPr>
                <w:sz w:val="18"/>
                <w:szCs w:val="18"/>
              </w:rPr>
              <w:t>614352832</w:t>
            </w:r>
          </w:p>
        </w:tc>
        <w:tc>
          <w:tcPr>
            <w:tcW w:w="1256" w:type="dxa"/>
            <w:vAlign w:val="center"/>
          </w:tcPr>
          <w:p w14:paraId="5BF47BE7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4D424314" w14:textId="5B901FB6" w:rsidR="00B170AE" w:rsidRPr="00FB62E3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łącze zapasowe (</w:t>
            </w:r>
            <w:r w:rsidRPr="00A8771C">
              <w:rPr>
                <w:i/>
                <w:sz w:val="18"/>
                <w:szCs w:val="18"/>
              </w:rPr>
              <w:t>backup</w:t>
            </w:r>
            <w:r>
              <w:rPr>
                <w:sz w:val="18"/>
                <w:szCs w:val="18"/>
              </w:rPr>
              <w:t>) zakończone urządzeniem NT</w:t>
            </w:r>
          </w:p>
        </w:tc>
      </w:tr>
      <w:tr w:rsidR="00B170AE" w:rsidRPr="00B83B58" w14:paraId="3DFF6D2B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5E188FDD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6F53FA09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85" w:type="dxa"/>
            <w:vAlign w:val="center"/>
          </w:tcPr>
          <w:p w14:paraId="03AC1991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ISDN BRA</w:t>
            </w:r>
          </w:p>
        </w:tc>
        <w:tc>
          <w:tcPr>
            <w:tcW w:w="1133" w:type="dxa"/>
            <w:vAlign w:val="center"/>
          </w:tcPr>
          <w:p w14:paraId="2B6E380C" w14:textId="77777777" w:rsidR="00B170AE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4D770B">
              <w:rPr>
                <w:sz w:val="18"/>
                <w:szCs w:val="18"/>
              </w:rPr>
              <w:t>614354124</w:t>
            </w:r>
          </w:p>
          <w:p w14:paraId="7C5D9189" w14:textId="3322B3D2" w:rsidR="004D770B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4D770B">
              <w:rPr>
                <w:sz w:val="18"/>
                <w:szCs w:val="18"/>
              </w:rPr>
              <w:t>614354120</w:t>
            </w:r>
          </w:p>
        </w:tc>
        <w:tc>
          <w:tcPr>
            <w:tcW w:w="1256" w:type="dxa"/>
            <w:vAlign w:val="center"/>
          </w:tcPr>
          <w:p w14:paraId="56FCBCA7" w14:textId="77777777" w:rsidR="00B170AE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38DE2A09" w14:textId="7BD20F79" w:rsidR="00B170AE" w:rsidRPr="00FB62E3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łącze zapasowe (</w:t>
            </w:r>
            <w:r w:rsidRPr="00A8771C">
              <w:rPr>
                <w:i/>
                <w:sz w:val="18"/>
                <w:szCs w:val="18"/>
              </w:rPr>
              <w:t>backup</w:t>
            </w:r>
            <w:r>
              <w:rPr>
                <w:sz w:val="18"/>
                <w:szCs w:val="18"/>
              </w:rPr>
              <w:t>) zakończone urządzeniem NT</w:t>
            </w:r>
          </w:p>
        </w:tc>
      </w:tr>
      <w:tr w:rsidR="00B170AE" w:rsidRPr="00B83B58" w14:paraId="7AC7E49C" w14:textId="77777777" w:rsidTr="00B170AE">
        <w:trPr>
          <w:trHeight w:val="284"/>
        </w:trPr>
        <w:tc>
          <w:tcPr>
            <w:tcW w:w="462" w:type="dxa"/>
            <w:vAlign w:val="center"/>
          </w:tcPr>
          <w:p w14:paraId="0B0BD28E" w14:textId="77777777" w:rsidR="00B170AE" w:rsidRPr="00BE35A3" w:rsidRDefault="00B170AE" w:rsidP="004D770B">
            <w:pPr>
              <w:pStyle w:val="Akapitzlist"/>
              <w:numPr>
                <w:ilvl w:val="0"/>
                <w:numId w:val="4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F995372" w14:textId="404FC908" w:rsidR="00B170AE" w:rsidRPr="00FB62E3" w:rsidRDefault="004D770B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A</w:t>
            </w:r>
          </w:p>
        </w:tc>
        <w:tc>
          <w:tcPr>
            <w:tcW w:w="885" w:type="dxa"/>
            <w:vAlign w:val="center"/>
          </w:tcPr>
          <w:p w14:paraId="18232FA8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POTS</w:t>
            </w:r>
          </w:p>
        </w:tc>
        <w:tc>
          <w:tcPr>
            <w:tcW w:w="1133" w:type="dxa"/>
            <w:vAlign w:val="center"/>
          </w:tcPr>
          <w:p w14:paraId="18E80172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618772012</w:t>
            </w:r>
          </w:p>
        </w:tc>
        <w:tc>
          <w:tcPr>
            <w:tcW w:w="1256" w:type="dxa"/>
            <w:vAlign w:val="center"/>
          </w:tcPr>
          <w:p w14:paraId="79E0A79B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14:paraId="3A8AD2DB" w14:textId="77777777" w:rsidR="00B170AE" w:rsidRPr="00FB62E3" w:rsidRDefault="00B170AE" w:rsidP="004D770B">
            <w:pPr>
              <w:spacing w:before="0"/>
              <w:jc w:val="center"/>
              <w:rPr>
                <w:sz w:val="18"/>
                <w:szCs w:val="18"/>
              </w:rPr>
            </w:pPr>
            <w:r w:rsidRPr="00FB62E3">
              <w:rPr>
                <w:sz w:val="18"/>
                <w:szCs w:val="18"/>
              </w:rPr>
              <w:t>obsługa tunelu Franowo</w:t>
            </w:r>
          </w:p>
        </w:tc>
      </w:tr>
    </w:tbl>
    <w:p w14:paraId="3F1242D0" w14:textId="2126F706" w:rsidR="00B170AE" w:rsidRDefault="00B170AE" w:rsidP="00E87CD0"/>
    <w:p w14:paraId="6EDF6AD5" w14:textId="77777777" w:rsidR="00B170AE" w:rsidRDefault="00B170AE" w:rsidP="00E87CD0"/>
    <w:p w14:paraId="70C3DF99" w14:textId="4D7FD022" w:rsidR="00AB5787" w:rsidRDefault="00D16FCD" w:rsidP="00E87CD0">
      <w:r>
        <w:t>Aktualnie u</w:t>
      </w:r>
      <w:r w:rsidR="00AB5787">
        <w:t>sługi operatorskie dostępu do usług telekomunikacyjnych świadczy operator Orange</w:t>
      </w:r>
      <w:r w:rsidR="005C1F99">
        <w:t xml:space="preserve"> Polska S</w:t>
      </w:r>
      <w:r w:rsidR="00604808">
        <w:t>.</w:t>
      </w:r>
      <w:r w:rsidR="005C1F99">
        <w:t>A</w:t>
      </w:r>
      <w:r w:rsidR="00AB5787">
        <w:t>.</w:t>
      </w:r>
    </w:p>
    <w:p w14:paraId="3B609838" w14:textId="09A249E8" w:rsidR="00E7396E" w:rsidRDefault="00E7396E" w:rsidP="00E87CD0">
      <w:r>
        <w:t xml:space="preserve">W przypadku braku możliwości uruchomienia usługi po łączu ISDN BRA </w:t>
      </w:r>
      <w:r w:rsidR="00B32752">
        <w:t xml:space="preserve">dla lokalizacji D </w:t>
      </w:r>
      <w:r>
        <w:t>Zamawiający dopuszcza możliwość wykorzystania bramki</w:t>
      </w:r>
      <w:r w:rsidR="00017342">
        <w:t xml:space="preserve"> lub bramek</w:t>
      </w:r>
      <w:r>
        <w:t xml:space="preserve"> GSM o ile wykorzystywana numeracja dla danej lokalizacji pozostanie bez zmian</w:t>
      </w:r>
      <w:r w:rsidR="00EA26A5">
        <w:br/>
      </w:r>
      <w:r w:rsidR="00017342">
        <w:t>a liczba możliwych do jednoczesnego zestawienia kanałów rozmównych nie ulegnie zmniejszeniu.</w:t>
      </w:r>
    </w:p>
    <w:p w14:paraId="2565ED44" w14:textId="77777777" w:rsidR="00D75FBF" w:rsidRDefault="002972F3" w:rsidP="001A31A1">
      <w:pPr>
        <w:pStyle w:val="Nagwek2"/>
      </w:pPr>
      <w:bookmarkStart w:id="12" w:name="_Ref38890032"/>
      <w:bookmarkStart w:id="13" w:name="_Ref38913742"/>
      <w:bookmarkStart w:id="14" w:name="_Toc168917608"/>
      <w:r w:rsidRPr="00BA1EC5">
        <w:t>Numeracja</w:t>
      </w:r>
      <w:bookmarkEnd w:id="12"/>
      <w:bookmarkEnd w:id="13"/>
      <w:bookmarkEnd w:id="14"/>
    </w:p>
    <w:p w14:paraId="49AC8ED4" w14:textId="1A8168B3" w:rsidR="00813AA3" w:rsidRDefault="008B45D8" w:rsidP="00E97AB7">
      <w:pPr>
        <w:spacing w:before="0"/>
      </w:pPr>
      <w:r w:rsidRPr="008B45D8">
        <w:t xml:space="preserve">System </w:t>
      </w:r>
      <w:r>
        <w:t>telekomunikacyjny obsługuje</w:t>
      </w:r>
      <w:r w:rsidRPr="008B45D8">
        <w:t xml:space="preserve"> </w:t>
      </w:r>
      <w:r>
        <w:t>przydzieloną pulę numeracyjną MSN/DDI obejmującą</w:t>
      </w:r>
      <w:r w:rsidRPr="008B45D8">
        <w:t xml:space="preserve"> 2.000 numerów</w:t>
      </w:r>
      <w:r w:rsidR="007520B2">
        <w:t xml:space="preserve"> dostępną na głównym łączu dostępowym (2x ISDN PRA)</w:t>
      </w:r>
      <w:r>
        <w:t xml:space="preserve">, a także pojedyncze numery przydzielone w ramach </w:t>
      </w:r>
      <w:r w:rsidR="007520B2">
        <w:t xml:space="preserve">pozostałych </w:t>
      </w:r>
      <w:r>
        <w:t xml:space="preserve">łączy dostępowych. </w:t>
      </w:r>
      <w:r w:rsidR="00172319">
        <w:t>Zamawiający</w:t>
      </w:r>
      <w:r w:rsidR="002972F3">
        <w:t xml:space="preserve"> korzysta z numeracji określonej w</w:t>
      </w:r>
      <w:r w:rsidR="00E97AB7">
        <w:t xml:space="preserve"> </w:t>
      </w:r>
      <w:r w:rsidR="00EC0997">
        <w:t xml:space="preserve">Tab. </w:t>
      </w:r>
      <w:r w:rsidR="00E7396E">
        <w:t>1</w:t>
      </w:r>
      <w:r w:rsidR="00EC0997">
        <w:t>.</w:t>
      </w:r>
      <w:r w:rsidR="00E7396E">
        <w:t xml:space="preserve"> Zamawiający wymaga przeniesienia wykorzystywanej numeracji do sieci Wykonawcy.</w:t>
      </w:r>
    </w:p>
    <w:p w14:paraId="7BF03DFE" w14:textId="77777777" w:rsidR="00FB62E3" w:rsidRDefault="00FB62E3">
      <w:pPr>
        <w:spacing w:before="0"/>
        <w:jc w:val="left"/>
        <w:rPr>
          <w:b/>
          <w:bCs/>
          <w:sz w:val="20"/>
          <w:szCs w:val="20"/>
        </w:rPr>
      </w:pPr>
      <w:bookmarkStart w:id="15" w:name="_Ref38770933"/>
    </w:p>
    <w:bookmarkEnd w:id="15"/>
    <w:p w14:paraId="4A873774" w14:textId="7EE9CAE1" w:rsidR="002972F3" w:rsidRDefault="002972F3" w:rsidP="00E87CD0">
      <w:pPr>
        <w:pStyle w:val="Legenda"/>
      </w:pPr>
    </w:p>
    <w:p w14:paraId="3468B0A6" w14:textId="77777777" w:rsidR="003C2B2D" w:rsidRDefault="003C2B2D" w:rsidP="007A2660">
      <w:pPr>
        <w:pStyle w:val="Nagwek2"/>
      </w:pPr>
      <w:bookmarkStart w:id="16" w:name="_Toc168917609"/>
      <w:r w:rsidRPr="00BA1EC5">
        <w:t>Świadczone</w:t>
      </w:r>
      <w:r>
        <w:t xml:space="preserve"> usługi telekomunikacyjne</w:t>
      </w:r>
      <w:bookmarkEnd w:id="16"/>
    </w:p>
    <w:p w14:paraId="2F4DB23D" w14:textId="60DD1597" w:rsidR="003C2B2D" w:rsidRDefault="00172319" w:rsidP="00E87CD0">
      <w:r>
        <w:t>Zamawiający</w:t>
      </w:r>
      <w:r w:rsidRPr="00FF3876">
        <w:t xml:space="preserve"> </w:t>
      </w:r>
      <w:r w:rsidR="003C2B2D">
        <w:t xml:space="preserve">korzysta </w:t>
      </w:r>
      <w:r w:rsidR="00BB5CCB">
        <w:t xml:space="preserve">z </w:t>
      </w:r>
      <w:r w:rsidR="003C2B2D">
        <w:t>usług telekomunikacyjnych, które obejmują:</w:t>
      </w:r>
    </w:p>
    <w:p w14:paraId="52BB9125" w14:textId="77777777" w:rsidR="003C2B2D" w:rsidRDefault="003C2B2D" w:rsidP="00772EE5">
      <w:pPr>
        <w:numPr>
          <w:ilvl w:val="0"/>
          <w:numId w:val="1"/>
        </w:numPr>
      </w:pPr>
      <w:r>
        <w:t>usługi rozmówne:</w:t>
      </w:r>
    </w:p>
    <w:p w14:paraId="00BC211F" w14:textId="77777777" w:rsidR="003C2B2D" w:rsidRDefault="003C2B2D" w:rsidP="007A2660">
      <w:pPr>
        <w:numPr>
          <w:ilvl w:val="1"/>
          <w:numId w:val="1"/>
        </w:numPr>
      </w:pPr>
      <w:r>
        <w:t xml:space="preserve">realizowane w relacjach </w:t>
      </w:r>
      <w:r w:rsidR="00BB5CCB">
        <w:t>lok</w:t>
      </w:r>
      <w:r>
        <w:t>a</w:t>
      </w:r>
      <w:r w:rsidR="00BB5CCB">
        <w:t>l</w:t>
      </w:r>
      <w:r>
        <w:t>nych, strefowych, międzystrefowych</w:t>
      </w:r>
      <w:r w:rsidR="00CD6C22">
        <w:br/>
      </w:r>
      <w:r>
        <w:t>i międzynarodowych</w:t>
      </w:r>
      <w:r w:rsidR="00BB5CCB">
        <w:t>,</w:t>
      </w:r>
    </w:p>
    <w:p w14:paraId="4C4F4C39" w14:textId="77777777" w:rsidR="003C2B2D" w:rsidRDefault="003C2B2D" w:rsidP="007A2660">
      <w:pPr>
        <w:numPr>
          <w:ilvl w:val="1"/>
          <w:numId w:val="1"/>
        </w:numPr>
      </w:pPr>
      <w:r>
        <w:lastRenderedPageBreak/>
        <w:t>kierowane na numery geograficzne i niegeograficzne obsługiwane przez operatorów telekomunikacyjnych w ich sieciach,</w:t>
      </w:r>
    </w:p>
    <w:p w14:paraId="192BF5C3" w14:textId="77777777" w:rsidR="003C2B2D" w:rsidRDefault="003C2B2D" w:rsidP="007A2660">
      <w:pPr>
        <w:numPr>
          <w:ilvl w:val="0"/>
          <w:numId w:val="1"/>
        </w:numPr>
      </w:pPr>
      <w:r>
        <w:t>usługę faksową,</w:t>
      </w:r>
    </w:p>
    <w:p w14:paraId="467FEA9E" w14:textId="77777777" w:rsidR="003C2B2D" w:rsidRDefault="00BB5CCB" w:rsidP="007A2660">
      <w:pPr>
        <w:numPr>
          <w:ilvl w:val="0"/>
          <w:numId w:val="1"/>
        </w:numPr>
      </w:pPr>
      <w:r>
        <w:t>usługi dodatkowe</w:t>
      </w:r>
      <w:r w:rsidR="00AC0E61" w:rsidRPr="00AC0E61">
        <w:t xml:space="preserve"> </w:t>
      </w:r>
      <w:r w:rsidR="00AC0E61">
        <w:t>w łączu</w:t>
      </w:r>
      <w:r w:rsidR="00B94BAC">
        <w:t>:</w:t>
      </w:r>
    </w:p>
    <w:p w14:paraId="345892C1" w14:textId="77777777" w:rsidR="00B94BAC" w:rsidRDefault="00B94BAC" w:rsidP="007A2660">
      <w:pPr>
        <w:numPr>
          <w:ilvl w:val="1"/>
          <w:numId w:val="1"/>
        </w:numPr>
      </w:pPr>
      <w:r>
        <w:t>ISDN:</w:t>
      </w:r>
    </w:p>
    <w:p w14:paraId="4502CA68" w14:textId="77777777" w:rsidR="002A4251" w:rsidRDefault="002A4251" w:rsidP="007A2660">
      <w:pPr>
        <w:numPr>
          <w:ilvl w:val="2"/>
          <w:numId w:val="41"/>
        </w:numPr>
      </w:pPr>
      <w:r>
        <w:t>MSN/DDI,</w:t>
      </w:r>
    </w:p>
    <w:p w14:paraId="171BDEE3" w14:textId="77777777" w:rsidR="00B94BAC" w:rsidRDefault="00B94BAC" w:rsidP="007A2660">
      <w:pPr>
        <w:numPr>
          <w:ilvl w:val="2"/>
          <w:numId w:val="41"/>
        </w:numPr>
      </w:pPr>
      <w:r>
        <w:t>CLIP,</w:t>
      </w:r>
    </w:p>
    <w:p w14:paraId="23425B8C" w14:textId="77777777" w:rsidR="00B94BAC" w:rsidRDefault="00B94BAC" w:rsidP="007A2660">
      <w:pPr>
        <w:numPr>
          <w:ilvl w:val="2"/>
          <w:numId w:val="41"/>
        </w:numPr>
      </w:pPr>
      <w:r>
        <w:t>CLIR,</w:t>
      </w:r>
    </w:p>
    <w:p w14:paraId="43BEBC5C" w14:textId="77777777" w:rsidR="00EF689A" w:rsidRDefault="00EF689A" w:rsidP="007A2660">
      <w:pPr>
        <w:numPr>
          <w:ilvl w:val="2"/>
          <w:numId w:val="41"/>
        </w:numPr>
      </w:pPr>
      <w:r>
        <w:t>COLP,</w:t>
      </w:r>
    </w:p>
    <w:p w14:paraId="074CFF99" w14:textId="77777777" w:rsidR="00EF689A" w:rsidRDefault="00EF689A" w:rsidP="007A2660">
      <w:pPr>
        <w:numPr>
          <w:ilvl w:val="2"/>
          <w:numId w:val="41"/>
        </w:numPr>
      </w:pPr>
      <w:r>
        <w:t>COLR,</w:t>
      </w:r>
    </w:p>
    <w:p w14:paraId="2FF652D2" w14:textId="77777777" w:rsidR="00B94BAC" w:rsidRDefault="00AC0E61" w:rsidP="007A2660">
      <w:pPr>
        <w:numPr>
          <w:ilvl w:val="1"/>
          <w:numId w:val="1"/>
        </w:numPr>
      </w:pPr>
      <w:r>
        <w:t>POTS</w:t>
      </w:r>
      <w:r w:rsidR="00B94BAC">
        <w:t>:</w:t>
      </w:r>
    </w:p>
    <w:p w14:paraId="17D40BA6" w14:textId="77777777" w:rsidR="00B94BAC" w:rsidRDefault="00B94BAC" w:rsidP="007A2660">
      <w:pPr>
        <w:numPr>
          <w:ilvl w:val="2"/>
          <w:numId w:val="41"/>
        </w:numPr>
      </w:pPr>
      <w:r>
        <w:t>FSK.</w:t>
      </w:r>
    </w:p>
    <w:p w14:paraId="3CCF8C1D" w14:textId="77777777" w:rsidR="003C2B2D" w:rsidRDefault="002A4251" w:rsidP="00E87CD0">
      <w:r>
        <w:t>Powyższe</w:t>
      </w:r>
      <w:r w:rsidR="00D57F6D">
        <w:t xml:space="preserve"> usługi telekomunikacyjne są świadczone przez operatora Orange</w:t>
      </w:r>
      <w:r w:rsidR="00CD6C22">
        <w:t xml:space="preserve"> Polska SA</w:t>
      </w:r>
      <w:r w:rsidR="00D57F6D">
        <w:t>.</w:t>
      </w:r>
    </w:p>
    <w:p w14:paraId="013EFFD8" w14:textId="77777777" w:rsidR="00971D69" w:rsidRDefault="00971D69" w:rsidP="007A2660">
      <w:pPr>
        <w:pStyle w:val="Nagwek2"/>
      </w:pPr>
      <w:bookmarkStart w:id="17" w:name="_Toc489042289"/>
      <w:bookmarkStart w:id="18" w:name="_Toc168917610"/>
      <w:r w:rsidRPr="00BA1EC5">
        <w:t>Statystyki</w:t>
      </w:r>
      <w:r>
        <w:t xml:space="preserve"> wykonanych połączeń</w:t>
      </w:r>
      <w:bookmarkEnd w:id="17"/>
      <w:bookmarkEnd w:id="18"/>
    </w:p>
    <w:p w14:paraId="68E9A3A2" w14:textId="0B9141EE" w:rsidR="00971D69" w:rsidRDefault="00971D69" w:rsidP="00E87CD0">
      <w:r>
        <w:t xml:space="preserve">W poniższej </w:t>
      </w:r>
      <w:r w:rsidR="00EA26A5">
        <w:t xml:space="preserve">Tab. </w:t>
      </w:r>
      <w:r w:rsidR="00E7396E">
        <w:t>2</w:t>
      </w:r>
      <w:r>
        <w:t xml:space="preserve"> przedstawiono licz</w:t>
      </w:r>
      <w:r w:rsidR="00CD6C22">
        <w:t>bę i czas połączeń wychodzących</w:t>
      </w:r>
      <w:r w:rsidR="00CD6C22">
        <w:br/>
      </w:r>
      <w:r>
        <w:t>z podziałem na główne kategorie połączeń w I</w:t>
      </w:r>
      <w:r w:rsidR="00AA33A3">
        <w:t>I</w:t>
      </w:r>
      <w:r>
        <w:t xml:space="preserve">. kw. </w:t>
      </w:r>
      <w:r w:rsidR="00AA33A3">
        <w:t>202</w:t>
      </w:r>
      <w:r w:rsidR="00AA33A3" w:rsidRPr="00E255E9">
        <w:t>1</w:t>
      </w:r>
      <w:r w:rsidR="00AA33A3" w:rsidRPr="00DA6C3D">
        <w:rPr>
          <w:color w:val="FF0000"/>
        </w:rPr>
        <w:t> </w:t>
      </w:r>
      <w:r>
        <w:t>r.</w:t>
      </w:r>
    </w:p>
    <w:p w14:paraId="66377776" w14:textId="790EF3BE" w:rsidR="00971D69" w:rsidRDefault="00971D69" w:rsidP="00E87CD0">
      <w:pPr>
        <w:pStyle w:val="Legenda"/>
      </w:pPr>
      <w:bookmarkStart w:id="19" w:name="_Ref420506915"/>
      <w:bookmarkStart w:id="20" w:name="_Toc489042275"/>
      <w:r>
        <w:t xml:space="preserve">Tab. </w:t>
      </w:r>
      <w:bookmarkEnd w:id="19"/>
      <w:r w:rsidR="00E7396E">
        <w:t>2</w:t>
      </w:r>
      <w:r w:rsidR="00CF4478">
        <w:t>.</w:t>
      </w:r>
      <w:r>
        <w:t xml:space="preserve"> Liczba połączeń i czas ich trwania w I</w:t>
      </w:r>
      <w:r w:rsidR="00E255E9">
        <w:t>I</w:t>
      </w:r>
      <w:r>
        <w:t xml:space="preserve">. kw. </w:t>
      </w:r>
      <w:r w:rsidR="00EA26A5">
        <w:t>2024 </w:t>
      </w:r>
      <w:r>
        <w:t>r.</w:t>
      </w:r>
      <w:r w:rsidR="00D828A0">
        <w:t xml:space="preserve"> </w:t>
      </w:r>
      <w:r>
        <w:t xml:space="preserve">[źródło: dane </w:t>
      </w:r>
      <w:r w:rsidR="00172319">
        <w:t>Zamawiającego</w:t>
      </w:r>
      <w:r>
        <w:t>]</w:t>
      </w:r>
      <w:bookmarkEnd w:id="2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098"/>
        <w:gridCol w:w="2127"/>
        <w:gridCol w:w="2126"/>
      </w:tblGrid>
      <w:tr w:rsidR="00531797" w:rsidRPr="00D828A0" w14:paraId="03215975" w14:textId="77777777" w:rsidTr="00FD0FBA">
        <w:tc>
          <w:tcPr>
            <w:tcW w:w="5098" w:type="dxa"/>
            <w:vMerge w:val="restart"/>
            <w:vAlign w:val="center"/>
          </w:tcPr>
          <w:p w14:paraId="78EEC799" w14:textId="77777777" w:rsidR="00531797" w:rsidRPr="00531797" w:rsidRDefault="00531797" w:rsidP="00FD0FB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1797">
              <w:rPr>
                <w:rFonts w:asciiTheme="minorHAnsi" w:hAnsiTheme="minorHAnsi"/>
                <w:b/>
                <w:bCs/>
                <w:sz w:val="22"/>
                <w:szCs w:val="22"/>
              </w:rPr>
              <w:t>Kategoria połączeń</w:t>
            </w:r>
          </w:p>
        </w:tc>
        <w:tc>
          <w:tcPr>
            <w:tcW w:w="4253" w:type="dxa"/>
            <w:gridSpan w:val="2"/>
            <w:vAlign w:val="center"/>
          </w:tcPr>
          <w:p w14:paraId="7B6C41B3" w14:textId="77777777" w:rsidR="00531797" w:rsidRPr="00813AA3" w:rsidRDefault="00531797" w:rsidP="00FD0F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3AA3">
              <w:rPr>
                <w:b/>
                <w:bCs/>
                <w:sz w:val="20"/>
                <w:szCs w:val="20"/>
              </w:rPr>
              <w:t>Połączenia wychodzące</w:t>
            </w:r>
          </w:p>
        </w:tc>
      </w:tr>
      <w:tr w:rsidR="00531797" w:rsidRPr="00D828A0" w14:paraId="7767B430" w14:textId="77777777" w:rsidTr="00FD0FBA">
        <w:tc>
          <w:tcPr>
            <w:tcW w:w="5098" w:type="dxa"/>
            <w:vMerge/>
            <w:vAlign w:val="center"/>
          </w:tcPr>
          <w:p w14:paraId="3171807F" w14:textId="77777777" w:rsidR="00531797" w:rsidRPr="00A64DFC" w:rsidRDefault="00531797" w:rsidP="00FD0FBA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A5B5B4F" w14:textId="77777777" w:rsidR="00531797" w:rsidRPr="00813AA3" w:rsidRDefault="00531797" w:rsidP="00FD0F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3AA3">
              <w:rPr>
                <w:b/>
                <w:bCs/>
                <w:sz w:val="20"/>
                <w:szCs w:val="20"/>
              </w:rPr>
              <w:t>Liczba połączeń</w:t>
            </w:r>
          </w:p>
        </w:tc>
        <w:tc>
          <w:tcPr>
            <w:tcW w:w="2126" w:type="dxa"/>
            <w:vAlign w:val="center"/>
          </w:tcPr>
          <w:p w14:paraId="4DCAC801" w14:textId="787132BC" w:rsidR="00531797" w:rsidRPr="00813AA3" w:rsidRDefault="00531797" w:rsidP="00FD0F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3AA3">
              <w:rPr>
                <w:b/>
                <w:bCs/>
                <w:sz w:val="20"/>
                <w:szCs w:val="20"/>
              </w:rPr>
              <w:t>Czas trwania [</w:t>
            </w:r>
            <w:r w:rsidR="00EA26A5">
              <w:rPr>
                <w:b/>
                <w:bCs/>
                <w:sz w:val="20"/>
                <w:szCs w:val="20"/>
              </w:rPr>
              <w:t>godz:</w:t>
            </w:r>
            <w:r w:rsidRPr="00813AA3">
              <w:rPr>
                <w:b/>
                <w:bCs/>
                <w:sz w:val="20"/>
                <w:szCs w:val="20"/>
              </w:rPr>
              <w:t>min.]</w:t>
            </w:r>
          </w:p>
        </w:tc>
      </w:tr>
      <w:tr w:rsidR="00EA26A5" w:rsidRPr="00D828A0" w14:paraId="5234FBF9" w14:textId="77777777" w:rsidTr="00EA26A5">
        <w:tc>
          <w:tcPr>
            <w:tcW w:w="5098" w:type="dxa"/>
            <w:vAlign w:val="center"/>
          </w:tcPr>
          <w:p w14:paraId="60788FDE" w14:textId="77777777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Lokalne i strefowe</w:t>
            </w:r>
          </w:p>
        </w:tc>
        <w:tc>
          <w:tcPr>
            <w:tcW w:w="2127" w:type="dxa"/>
            <w:vAlign w:val="bottom"/>
          </w:tcPr>
          <w:p w14:paraId="0C34305D" w14:textId="7296FDCA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126" w:type="dxa"/>
            <w:vAlign w:val="bottom"/>
          </w:tcPr>
          <w:p w14:paraId="493004CD" w14:textId="41633152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41:40</w:t>
            </w:r>
          </w:p>
        </w:tc>
      </w:tr>
      <w:tr w:rsidR="00EA26A5" w:rsidRPr="00D828A0" w14:paraId="72748D16" w14:textId="77777777" w:rsidTr="00EA26A5">
        <w:tc>
          <w:tcPr>
            <w:tcW w:w="5098" w:type="dxa"/>
            <w:vAlign w:val="center"/>
          </w:tcPr>
          <w:p w14:paraId="55B34E95" w14:textId="77777777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Międzystrefowe</w:t>
            </w:r>
          </w:p>
        </w:tc>
        <w:tc>
          <w:tcPr>
            <w:tcW w:w="2127" w:type="dxa"/>
            <w:vAlign w:val="bottom"/>
          </w:tcPr>
          <w:p w14:paraId="5ADA7CC6" w14:textId="0A26813B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126" w:type="dxa"/>
            <w:vAlign w:val="bottom"/>
          </w:tcPr>
          <w:p w14:paraId="0AF19F2F" w14:textId="68AFBEE5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17:28</w:t>
            </w:r>
          </w:p>
        </w:tc>
      </w:tr>
      <w:tr w:rsidR="00EA26A5" w:rsidRPr="00D828A0" w14:paraId="1E763C96" w14:textId="77777777" w:rsidTr="00EA26A5">
        <w:tc>
          <w:tcPr>
            <w:tcW w:w="5098" w:type="dxa"/>
            <w:vAlign w:val="center"/>
          </w:tcPr>
          <w:p w14:paraId="7C557BFA" w14:textId="77777777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Do krajowych sieci telefonii komórkowej</w:t>
            </w:r>
          </w:p>
        </w:tc>
        <w:tc>
          <w:tcPr>
            <w:tcW w:w="2127" w:type="dxa"/>
            <w:vAlign w:val="bottom"/>
          </w:tcPr>
          <w:p w14:paraId="768210BD" w14:textId="47F955B4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20744</w:t>
            </w:r>
          </w:p>
        </w:tc>
        <w:tc>
          <w:tcPr>
            <w:tcW w:w="2126" w:type="dxa"/>
            <w:vAlign w:val="bottom"/>
          </w:tcPr>
          <w:p w14:paraId="76C92AA7" w14:textId="422AA511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369:33</w:t>
            </w:r>
          </w:p>
        </w:tc>
      </w:tr>
      <w:tr w:rsidR="00EA26A5" w:rsidRPr="00D828A0" w14:paraId="4DD9DD72" w14:textId="77777777" w:rsidTr="00EA26A5">
        <w:tc>
          <w:tcPr>
            <w:tcW w:w="5098" w:type="dxa"/>
            <w:vAlign w:val="center"/>
          </w:tcPr>
          <w:p w14:paraId="38FEF9F8" w14:textId="5F3F30B0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Infolinie</w:t>
            </w:r>
          </w:p>
        </w:tc>
        <w:tc>
          <w:tcPr>
            <w:tcW w:w="2127" w:type="dxa"/>
            <w:vAlign w:val="bottom"/>
          </w:tcPr>
          <w:p w14:paraId="28C870C4" w14:textId="667A3819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vAlign w:val="bottom"/>
          </w:tcPr>
          <w:p w14:paraId="2C9AE898" w14:textId="0551F74E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10:27</w:t>
            </w:r>
          </w:p>
        </w:tc>
      </w:tr>
      <w:tr w:rsidR="00EA26A5" w:rsidRPr="00D828A0" w14:paraId="4ED60DC1" w14:textId="77777777" w:rsidTr="00EA26A5">
        <w:tc>
          <w:tcPr>
            <w:tcW w:w="5098" w:type="dxa"/>
            <w:vAlign w:val="center"/>
          </w:tcPr>
          <w:p w14:paraId="28E485CA" w14:textId="5CAF0FA6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Pozostałe</w:t>
            </w:r>
          </w:p>
        </w:tc>
        <w:tc>
          <w:tcPr>
            <w:tcW w:w="2127" w:type="dxa"/>
            <w:vAlign w:val="bottom"/>
          </w:tcPr>
          <w:p w14:paraId="61ED70D2" w14:textId="207E5996" w:rsidR="00EA26A5" w:rsidRPr="00E255E9" w:rsidDel="0059639D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126" w:type="dxa"/>
            <w:vAlign w:val="bottom"/>
          </w:tcPr>
          <w:p w14:paraId="6D0E0B58" w14:textId="6726B54D" w:rsidR="00EA26A5" w:rsidRPr="00E255E9" w:rsidDel="0059639D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14:10</w:t>
            </w:r>
          </w:p>
        </w:tc>
      </w:tr>
      <w:tr w:rsidR="00EA26A5" w:rsidRPr="00D828A0" w14:paraId="57B2DC31" w14:textId="77777777" w:rsidTr="00EA26A5">
        <w:tc>
          <w:tcPr>
            <w:tcW w:w="5098" w:type="dxa"/>
            <w:vAlign w:val="center"/>
          </w:tcPr>
          <w:p w14:paraId="58873964" w14:textId="77777777" w:rsidR="00EA26A5" w:rsidRPr="00E255E9" w:rsidRDefault="00EA26A5" w:rsidP="00EA26A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255E9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2127" w:type="dxa"/>
            <w:vAlign w:val="bottom"/>
          </w:tcPr>
          <w:p w14:paraId="56B1A2C5" w14:textId="3016F8A3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22978</w:t>
            </w:r>
          </w:p>
        </w:tc>
        <w:tc>
          <w:tcPr>
            <w:tcW w:w="2126" w:type="dxa"/>
            <w:vAlign w:val="bottom"/>
          </w:tcPr>
          <w:p w14:paraId="77BE398D" w14:textId="68C4BECE" w:rsidR="00EA26A5" w:rsidRPr="00E255E9" w:rsidRDefault="00EA26A5" w:rsidP="00EA26A5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449:19</w:t>
            </w:r>
          </w:p>
        </w:tc>
      </w:tr>
    </w:tbl>
    <w:p w14:paraId="03B63B51" w14:textId="77777777" w:rsidR="00D828A0" w:rsidRPr="001B3847" w:rsidRDefault="00D828A0" w:rsidP="00E87CD0"/>
    <w:p w14:paraId="010E3B0B" w14:textId="77777777" w:rsidR="00712454" w:rsidRDefault="00712454" w:rsidP="00A64DFC">
      <w:pPr>
        <w:pStyle w:val="Nagwek1"/>
      </w:pPr>
      <w:bookmarkStart w:id="21" w:name="_Toc45846466"/>
      <w:bookmarkStart w:id="22" w:name="_Toc46299700"/>
      <w:bookmarkStart w:id="23" w:name="_Toc45846467"/>
      <w:bookmarkStart w:id="24" w:name="_Toc46299701"/>
      <w:bookmarkStart w:id="25" w:name="_Toc45846468"/>
      <w:bookmarkStart w:id="26" w:name="_Toc46299702"/>
      <w:bookmarkStart w:id="27" w:name="_Toc168917611"/>
      <w:bookmarkEnd w:id="21"/>
      <w:bookmarkEnd w:id="22"/>
      <w:bookmarkEnd w:id="23"/>
      <w:bookmarkEnd w:id="24"/>
      <w:bookmarkEnd w:id="25"/>
      <w:bookmarkEnd w:id="26"/>
      <w:r>
        <w:t xml:space="preserve">Przedmiot </w:t>
      </w:r>
      <w:r w:rsidRPr="00BA1EC5">
        <w:t>zamówienia</w:t>
      </w:r>
      <w:bookmarkEnd w:id="27"/>
    </w:p>
    <w:p w14:paraId="19FBB358" w14:textId="77777777" w:rsidR="00712454" w:rsidRDefault="00712454" w:rsidP="00A64DFC">
      <w:pPr>
        <w:pStyle w:val="Nagwek2"/>
      </w:pPr>
      <w:bookmarkStart w:id="28" w:name="_Toc489042291"/>
      <w:bookmarkStart w:id="29" w:name="_Ref53717920"/>
      <w:bookmarkStart w:id="30" w:name="_Toc168917612"/>
      <w:r>
        <w:t xml:space="preserve">Zakres </w:t>
      </w:r>
      <w:r w:rsidRPr="00BA1EC5">
        <w:t>przedmiotu</w:t>
      </w:r>
      <w:r>
        <w:t xml:space="preserve"> zamówienia</w:t>
      </w:r>
      <w:bookmarkEnd w:id="28"/>
      <w:bookmarkEnd w:id="29"/>
      <w:bookmarkEnd w:id="30"/>
    </w:p>
    <w:p w14:paraId="681C0019" w14:textId="77777777" w:rsidR="00712454" w:rsidRDefault="00712454" w:rsidP="00712454">
      <w:r>
        <w:t>Przedmiot zamówienia obejmuje:</w:t>
      </w:r>
    </w:p>
    <w:p w14:paraId="541A90F8" w14:textId="1F9729E2" w:rsidR="00712454" w:rsidRDefault="00BB622E" w:rsidP="00A64DFC">
      <w:pPr>
        <w:numPr>
          <w:ilvl w:val="0"/>
          <w:numId w:val="39"/>
        </w:numPr>
        <w:spacing w:before="0" w:after="120"/>
        <w:contextualSpacing/>
      </w:pPr>
      <w:r>
        <w:t xml:space="preserve">zestawienie przyłączy teleinformatycznych między obiektami </w:t>
      </w:r>
      <w:r w:rsidR="00172319">
        <w:t xml:space="preserve">Zamawiającego </w:t>
      </w:r>
      <w:r>
        <w:t>i</w:t>
      </w:r>
      <w:r w:rsidR="00712454">
        <w:t> sieci</w:t>
      </w:r>
      <w:r>
        <w:t>ą</w:t>
      </w:r>
      <w:r w:rsidR="00712454">
        <w:t xml:space="preserve"> PSTN</w:t>
      </w:r>
      <w:r>
        <w:t>, czyli podłączenie</w:t>
      </w:r>
      <w:r w:rsidR="00712454">
        <w:t xml:space="preserve"> urządzeń </w:t>
      </w:r>
      <w:r>
        <w:t>teletransmisyjnych</w:t>
      </w:r>
      <w:r w:rsidR="00712454">
        <w:t xml:space="preserve"> z wykorzystaniem traktów:</w:t>
      </w:r>
    </w:p>
    <w:p w14:paraId="1A385895" w14:textId="2F2485E1" w:rsidR="00712454" w:rsidRDefault="00712454" w:rsidP="00A64DFC">
      <w:pPr>
        <w:numPr>
          <w:ilvl w:val="1"/>
          <w:numId w:val="39"/>
        </w:numPr>
        <w:spacing w:before="0" w:after="120"/>
        <w:contextualSpacing/>
      </w:pPr>
      <w:r>
        <w:t xml:space="preserve">cyfrowych ISDN PRA </w:t>
      </w:r>
      <w:r w:rsidR="00FC29BC">
        <w:t>- centrala</w:t>
      </w:r>
      <w:r w:rsidR="005866B5">
        <w:t xml:space="preserve"> - </w:t>
      </w:r>
      <w:r w:rsidR="005E4BD5">
        <w:t xml:space="preserve">centralowe </w:t>
      </w:r>
      <w:r w:rsidR="005866B5">
        <w:t>łą</w:t>
      </w:r>
      <w:r w:rsidR="005E4BD5">
        <w:t>cza</w:t>
      </w:r>
      <w:r w:rsidR="005866B5">
        <w:t xml:space="preserve"> podstawowe</w:t>
      </w:r>
      <w:r w:rsidR="006E4DA6">
        <w:t xml:space="preserve"> w lokalizacjach A (Głogowska) oraz F (Franowo)</w:t>
      </w:r>
      <w:r>
        <w:t>,</w:t>
      </w:r>
    </w:p>
    <w:p w14:paraId="7EAB0179" w14:textId="0CE12CDE" w:rsidR="00FC29BC" w:rsidRDefault="00FC29BC" w:rsidP="00A64DFC">
      <w:pPr>
        <w:numPr>
          <w:ilvl w:val="1"/>
          <w:numId w:val="39"/>
        </w:numPr>
        <w:spacing w:before="0" w:after="120"/>
        <w:contextualSpacing/>
      </w:pPr>
      <w:r>
        <w:lastRenderedPageBreak/>
        <w:t xml:space="preserve">cyfrowych ISDN BRA </w:t>
      </w:r>
      <w:r w:rsidR="009C154D">
        <w:t>–</w:t>
      </w:r>
      <w:r>
        <w:t xml:space="preserve"> </w:t>
      </w:r>
      <w:r w:rsidR="009C154D">
        <w:t xml:space="preserve">łącza </w:t>
      </w:r>
      <w:r w:rsidR="00FF0634">
        <w:t>zapasowe (</w:t>
      </w:r>
      <w:r w:rsidR="009C154D" w:rsidRPr="00A64DFC">
        <w:rPr>
          <w:i/>
        </w:rPr>
        <w:t>backup</w:t>
      </w:r>
      <w:r w:rsidR="006E4DA6">
        <w:rPr>
          <w:i/>
        </w:rPr>
        <w:t xml:space="preserve"> lokalizacja A</w:t>
      </w:r>
      <w:r w:rsidR="00FF0634">
        <w:t>)</w:t>
      </w:r>
      <w:r w:rsidR="009C154D">
        <w:t xml:space="preserve"> </w:t>
      </w:r>
      <w:r w:rsidR="003F7963">
        <w:t>oraz zajezdniach w lokalizacjach B (Kacza), C (Forteczna) i D (Warszawska)</w:t>
      </w:r>
      <w:r>
        <w:t>,</w:t>
      </w:r>
    </w:p>
    <w:p w14:paraId="01648BC0" w14:textId="425EF85E" w:rsidR="00FC29BC" w:rsidRDefault="00FC29BC" w:rsidP="00A64DFC">
      <w:pPr>
        <w:numPr>
          <w:ilvl w:val="1"/>
          <w:numId w:val="39"/>
        </w:numPr>
        <w:spacing w:before="0" w:after="120"/>
        <w:contextualSpacing/>
      </w:pPr>
      <w:bookmarkStart w:id="31" w:name="_Ref53717937"/>
      <w:r>
        <w:t>cyfrowych SIP Trunk - centrala</w:t>
      </w:r>
      <w:r w:rsidR="005866B5">
        <w:t xml:space="preserve"> - </w:t>
      </w:r>
      <w:r w:rsidR="005E4BD5">
        <w:t xml:space="preserve">centralowe </w:t>
      </w:r>
      <w:r w:rsidR="005866B5">
        <w:t>łącze zapasowe (</w:t>
      </w:r>
      <w:r w:rsidR="00A33412" w:rsidRPr="00E50C08">
        <w:rPr>
          <w:i/>
        </w:rPr>
        <w:t>backup</w:t>
      </w:r>
      <w:r w:rsidR="005866B5">
        <w:t>)</w:t>
      </w:r>
      <w:r w:rsidR="006E4DA6">
        <w:t xml:space="preserve"> w lokalizacji F (Franowo)</w:t>
      </w:r>
      <w:r>
        <w:t>,</w:t>
      </w:r>
      <w:bookmarkEnd w:id="31"/>
    </w:p>
    <w:p w14:paraId="095203EB" w14:textId="61F0AF21" w:rsidR="00FC29BC" w:rsidRDefault="00FC29BC" w:rsidP="00A64DFC">
      <w:pPr>
        <w:numPr>
          <w:ilvl w:val="1"/>
          <w:numId w:val="39"/>
        </w:numPr>
        <w:spacing w:before="0" w:after="120"/>
        <w:contextualSpacing/>
      </w:pPr>
      <w:r>
        <w:t xml:space="preserve">analogowych POTS - </w:t>
      </w:r>
      <w:r w:rsidR="00EA26A5">
        <w:t>lokalizacjach A (Głogowska)</w:t>
      </w:r>
    </w:p>
    <w:p w14:paraId="33A1D6DC" w14:textId="2B216ED0" w:rsidR="00BB622E" w:rsidRDefault="00BB622E" w:rsidP="00E97AB7">
      <w:pPr>
        <w:pStyle w:val="Akapitzlist"/>
        <w:numPr>
          <w:ilvl w:val="0"/>
          <w:numId w:val="39"/>
        </w:numPr>
      </w:pPr>
      <w:r w:rsidRPr="00BA1EC5">
        <w:t>konfigurację</w:t>
      </w:r>
      <w:r>
        <w:t xml:space="preserve"> systemu telekomunikacyjnego </w:t>
      </w:r>
      <w:r w:rsidR="00F50305">
        <w:t xml:space="preserve">Wykonawcy </w:t>
      </w:r>
      <w:r>
        <w:t>w celu obsłużenia świadczonych usług telekomunikacyjnych</w:t>
      </w:r>
      <w:r w:rsidR="00570049">
        <w:t xml:space="preserve"> we wszystkich wymienionych</w:t>
      </w:r>
      <w:r w:rsidR="00E97AB7">
        <w:br/>
      </w:r>
      <w:r w:rsidR="00570049">
        <w:t>w</w:t>
      </w:r>
      <w:r w:rsidR="00E97AB7">
        <w:t xml:space="preserve"> </w:t>
      </w:r>
      <w:fldSimple w:instr=" REF _Ref38770933 ">
        <w:r w:rsidR="00E7396E">
          <w:t xml:space="preserve">Tab. </w:t>
        </w:r>
        <w:r w:rsidR="00E7396E">
          <w:rPr>
            <w:noProof/>
          </w:rPr>
          <w:t>1</w:t>
        </w:r>
      </w:fldSimple>
      <w:r w:rsidR="00E7396E">
        <w:t xml:space="preserve"> </w:t>
      </w:r>
      <w:r w:rsidR="00570049">
        <w:t xml:space="preserve">lokalizacjach </w:t>
      </w:r>
      <w:r w:rsidR="00DC42B9">
        <w:t>Zamawiającego</w:t>
      </w:r>
      <w:r w:rsidR="00E538BE">
        <w:t xml:space="preserve">; </w:t>
      </w:r>
      <w:r w:rsidR="00E538BE" w:rsidRPr="00E538BE">
        <w:t>Wykonawca jest zobligowany do współpracy z podmiotami</w:t>
      </w:r>
      <w:r w:rsidR="00E538BE">
        <w:t xml:space="preserve"> zajmującymi się utrzymaniem centrali telefonicznej Zamawiającego</w:t>
      </w:r>
      <w:r w:rsidR="00E538BE" w:rsidRPr="00E538BE">
        <w:t xml:space="preserve"> w zakresie podłączenia łączy telekomunikacyjnych do </w:t>
      </w:r>
      <w:r w:rsidR="007C35A2">
        <w:t>S</w:t>
      </w:r>
      <w:r w:rsidR="00E538BE" w:rsidRPr="00E538BE">
        <w:t xml:space="preserve">ystemu </w:t>
      </w:r>
      <w:r w:rsidR="007C35A2">
        <w:t>T</w:t>
      </w:r>
      <w:r w:rsidR="00E538BE" w:rsidRPr="00E538BE">
        <w:t>elekomunikacyjnego, aby mógł obsługiwać usługi świadczone przez Wykonawcę</w:t>
      </w:r>
    </w:p>
    <w:p w14:paraId="62BC8083" w14:textId="3D9CBCDD" w:rsidR="00FC29BC" w:rsidRPr="0001210F" w:rsidRDefault="00FC29BC" w:rsidP="00CA5D21">
      <w:pPr>
        <w:numPr>
          <w:ilvl w:val="0"/>
          <w:numId w:val="39"/>
        </w:numPr>
        <w:spacing w:before="0" w:after="120"/>
        <w:contextualSpacing/>
      </w:pPr>
      <w:r>
        <w:t>dostawę</w:t>
      </w:r>
      <w:r w:rsidR="00BB622E">
        <w:t xml:space="preserve">, </w:t>
      </w:r>
      <w:r w:rsidR="00DC42B9">
        <w:t xml:space="preserve">instalację (w szafach teleinformatycznych Zamawiającego), </w:t>
      </w:r>
      <w:r w:rsidR="00BB622E">
        <w:t>konfigurację i uruchomienie</w:t>
      </w:r>
      <w:r>
        <w:t xml:space="preserve"> urządzeń</w:t>
      </w:r>
      <w:r w:rsidR="007C35A2">
        <w:t xml:space="preserve"> niezbędnych do świadczenia usług telekomunikacyjnych</w:t>
      </w:r>
      <w:r w:rsidR="00CA5D21">
        <w:t xml:space="preserve">. </w:t>
      </w:r>
      <w:r w:rsidR="00CA5D21" w:rsidRPr="00CA5D21">
        <w:t>Dostarczone urządzenia muszą być zasilane zdalnie przez Wykonawcę z zapewnieniem gwarantowanego zasilania dla zapewnienia ciągłości świadczenia usług w każdej z lokalizacji</w:t>
      </w:r>
      <w:r w:rsidR="00E538BE">
        <w:t>; Zamawiający dopuszcza zasilanie urządzeń na potrzeby usługi SIP-Trunk z sieci 230V Zamawiającego</w:t>
      </w:r>
      <w:r w:rsidR="00DA6C3D">
        <w:t>,</w:t>
      </w:r>
      <w:r w:rsidR="00E538BE">
        <w:t xml:space="preserve"> </w:t>
      </w:r>
    </w:p>
    <w:p w14:paraId="749B07D4" w14:textId="0E55B81C" w:rsidR="00F50305" w:rsidRDefault="00DC42B9" w:rsidP="000B2959">
      <w:pPr>
        <w:numPr>
          <w:ilvl w:val="0"/>
          <w:numId w:val="39"/>
        </w:numPr>
        <w:spacing w:before="0" w:after="120"/>
        <w:contextualSpacing/>
      </w:pPr>
      <w:r>
        <w:t>podłą</w:t>
      </w:r>
      <w:r w:rsidR="00F50305">
        <w:t>czenie linii Wykonawcy do urządzenia Zamawiającego (cent</w:t>
      </w:r>
      <w:r w:rsidR="000B2959">
        <w:t>r</w:t>
      </w:r>
      <w:r w:rsidR="00F50305">
        <w:t>ala)</w:t>
      </w:r>
      <w:r w:rsidR="00413E2B">
        <w:t>. Zamawiający wymaga aby dostarczony sprzęt był fabrycznie nowy. Dostawa urządzeń zostanie potwierdzona protokołami zdawczo-odbiorczymi zawierającymi informacje o modelach, ilości oraz numerach seryjnych.</w:t>
      </w:r>
    </w:p>
    <w:p w14:paraId="2E4AE312" w14:textId="77777777" w:rsidR="00712454" w:rsidRDefault="00712454" w:rsidP="000B2959">
      <w:pPr>
        <w:numPr>
          <w:ilvl w:val="0"/>
          <w:numId w:val="39"/>
        </w:numPr>
        <w:spacing w:before="0" w:after="120"/>
        <w:contextualSpacing/>
      </w:pPr>
      <w:r>
        <w:t>uruchomienie wskazanych usług telekomunikacyjnych,</w:t>
      </w:r>
    </w:p>
    <w:p w14:paraId="09F5ECD4" w14:textId="77777777" w:rsidR="00712454" w:rsidRDefault="00712454" w:rsidP="000B2959">
      <w:pPr>
        <w:numPr>
          <w:ilvl w:val="0"/>
          <w:numId w:val="39"/>
        </w:numPr>
        <w:spacing w:before="0" w:after="120"/>
        <w:contextualSpacing/>
      </w:pPr>
      <w:r>
        <w:t xml:space="preserve">przeniesienie posiadanych numerów telefonicznych </w:t>
      </w:r>
      <w:r w:rsidR="00BB622E">
        <w:t xml:space="preserve">od obecnego operatora </w:t>
      </w:r>
      <w:r>
        <w:t>do sieci Wykonawcy (</w:t>
      </w:r>
      <w:r w:rsidR="00BB622E">
        <w:t>w przypadku zmiany dostawcy usług operatorskich</w:t>
      </w:r>
      <w:r>
        <w:t>),</w:t>
      </w:r>
    </w:p>
    <w:p w14:paraId="3A8B38D6" w14:textId="77777777" w:rsidR="00712454" w:rsidRDefault="00712454" w:rsidP="000B2959">
      <w:pPr>
        <w:numPr>
          <w:ilvl w:val="0"/>
          <w:numId w:val="39"/>
        </w:numPr>
        <w:spacing w:before="0" w:after="120"/>
        <w:contextualSpacing/>
      </w:pPr>
      <w:r>
        <w:t>świadczenie usług telekomunikacyjnych,</w:t>
      </w:r>
    </w:p>
    <w:p w14:paraId="0A104FF3" w14:textId="77777777" w:rsidR="00712454" w:rsidRDefault="00712454" w:rsidP="000B2959">
      <w:pPr>
        <w:numPr>
          <w:ilvl w:val="0"/>
          <w:numId w:val="39"/>
        </w:numPr>
        <w:spacing w:before="0" w:after="120"/>
        <w:contextualSpacing/>
      </w:pPr>
      <w:r>
        <w:t>świadczenie usług wsparcia technicznego,</w:t>
      </w:r>
    </w:p>
    <w:p w14:paraId="2ED7C777" w14:textId="77777777" w:rsidR="00712454" w:rsidRDefault="00712454" w:rsidP="000B2959">
      <w:pPr>
        <w:numPr>
          <w:ilvl w:val="0"/>
          <w:numId w:val="39"/>
        </w:numPr>
        <w:spacing w:before="0" w:after="120"/>
        <w:contextualSpacing/>
      </w:pPr>
      <w:r>
        <w:t>świadczenie usług utrzymania, gwarancji i serwisu.</w:t>
      </w:r>
    </w:p>
    <w:p w14:paraId="270BDDD3" w14:textId="77777777" w:rsidR="00712454" w:rsidRDefault="00712454" w:rsidP="00712454"/>
    <w:p w14:paraId="7D7A99D0" w14:textId="77777777" w:rsidR="000128F8" w:rsidRDefault="000128F8" w:rsidP="0013592D">
      <w:pPr>
        <w:pStyle w:val="Nagwek2"/>
      </w:pPr>
      <w:bookmarkStart w:id="32" w:name="_Toc80699940"/>
      <w:bookmarkStart w:id="33" w:name="_Ref424899601"/>
      <w:bookmarkStart w:id="34" w:name="_Toc489042293"/>
      <w:bookmarkStart w:id="35" w:name="_Toc168917616"/>
      <w:bookmarkEnd w:id="32"/>
      <w:r>
        <w:t xml:space="preserve">Zestawienie traktów do podłączenia </w:t>
      </w:r>
      <w:r w:rsidR="00CE46AC">
        <w:t xml:space="preserve">urządzeń </w:t>
      </w:r>
      <w:r>
        <w:t xml:space="preserve">z siecią </w:t>
      </w:r>
      <w:bookmarkEnd w:id="33"/>
      <w:bookmarkEnd w:id="34"/>
      <w:r w:rsidR="00CE46AC">
        <w:t xml:space="preserve">telekomunikacyjną </w:t>
      </w:r>
      <w:r w:rsidR="00CE46AC" w:rsidRPr="006A3168">
        <w:t>Wykonawcy</w:t>
      </w:r>
      <w:bookmarkEnd w:id="35"/>
    </w:p>
    <w:p w14:paraId="636BC675" w14:textId="25ED206A" w:rsidR="000128F8" w:rsidRDefault="000128F8" w:rsidP="000128F8">
      <w:r>
        <w:t xml:space="preserve">Wykonawca zrealizuje przyłącza </w:t>
      </w:r>
      <w:r w:rsidR="00CE46AC">
        <w:t>w sieci dostępowej w celu</w:t>
      </w:r>
      <w:r>
        <w:t xml:space="preserve"> obsługi traktów do transmisji </w:t>
      </w:r>
      <w:r w:rsidR="00CE46AC">
        <w:t>usługi ISDN, SIP Trunk</w:t>
      </w:r>
      <w:r w:rsidR="00DC42B9">
        <w:t xml:space="preserve"> </w:t>
      </w:r>
      <w:r w:rsidR="00CE46AC">
        <w:t>i POTS</w:t>
      </w:r>
      <w:r>
        <w:t xml:space="preserve">. Zakończenie tych </w:t>
      </w:r>
      <w:r w:rsidR="00CD6C22">
        <w:t>przyłączy będzie</w:t>
      </w:r>
      <w:r w:rsidR="00FE004C">
        <w:t xml:space="preserve"> </w:t>
      </w:r>
      <w:r w:rsidR="00CD6C22">
        <w:br/>
      </w:r>
      <w:r w:rsidR="00CE46AC">
        <w:t>w pomieszczeniach uzgodnionych z</w:t>
      </w:r>
      <w:r w:rsidR="00876F23">
        <w:t xml:space="preserve"> </w:t>
      </w:r>
      <w:r w:rsidR="002D345C">
        <w:t>Zamawiającym.</w:t>
      </w:r>
      <w:r w:rsidR="00DA6C3D">
        <w:t xml:space="preserve"> </w:t>
      </w:r>
      <w:r w:rsidR="00253FCA">
        <w:t>M</w:t>
      </w:r>
      <w:r w:rsidR="00C219DF">
        <w:t>iejsca zakończeń sieciowych, którymi dysponuje Wykonawca</w:t>
      </w:r>
      <w:r w:rsidR="007A7D27">
        <w:t xml:space="preserve"> </w:t>
      </w:r>
      <w:r w:rsidR="00C219DF">
        <w:t xml:space="preserve">w swojej infrastrukturze sieciowej (kablowej czy światłowodowej), nie muszą być tożsame z lokalizacją przyłącza do urządzeń </w:t>
      </w:r>
      <w:r w:rsidR="00F366CE">
        <w:t xml:space="preserve">(centrala, telefon) </w:t>
      </w:r>
      <w:r w:rsidR="00C219DF">
        <w:t>Zamawiającego</w:t>
      </w:r>
      <w:r>
        <w:t>.</w:t>
      </w:r>
    </w:p>
    <w:p w14:paraId="38A9671F" w14:textId="3DA2AABF" w:rsidR="000128F8" w:rsidRPr="00531797" w:rsidRDefault="00531797" w:rsidP="000128F8">
      <w:pPr>
        <w:rPr>
          <w:strike/>
        </w:rPr>
      </w:pPr>
      <w:r>
        <w:t>.</w:t>
      </w:r>
    </w:p>
    <w:p w14:paraId="0D76C1E1" w14:textId="77777777" w:rsidR="000128F8" w:rsidRDefault="000128F8" w:rsidP="002642F6">
      <w:pPr>
        <w:pStyle w:val="Nagwek2"/>
      </w:pPr>
      <w:bookmarkStart w:id="36" w:name="_Ref424901542"/>
      <w:bookmarkStart w:id="37" w:name="_Toc489042296"/>
      <w:bookmarkStart w:id="38" w:name="_Toc168917619"/>
      <w:r>
        <w:t>Uruchomienie wskazanych usług telekomunikacyjnych</w:t>
      </w:r>
      <w:bookmarkEnd w:id="36"/>
      <w:bookmarkEnd w:id="37"/>
      <w:bookmarkEnd w:id="38"/>
    </w:p>
    <w:p w14:paraId="1FF87F00" w14:textId="77777777" w:rsidR="000128F8" w:rsidRDefault="000128F8" w:rsidP="000128F8">
      <w:r>
        <w:t>Bazując na zrealizowanych traktach Wykonawca odpowiada za uruchomienie usług telefonicznych i faksowych oraz usług dodatkowych</w:t>
      </w:r>
      <w:r w:rsidR="00B15F76">
        <w:t>,</w:t>
      </w:r>
      <w:r w:rsidR="003323F1">
        <w:t xml:space="preserve"> ujętych w rozdz.</w:t>
      </w:r>
      <w:r w:rsidR="00531797">
        <w:t xml:space="preserve"> </w:t>
      </w:r>
      <w:r w:rsidR="00A33412">
        <w:fldChar w:fldCharType="begin"/>
      </w:r>
      <w:r w:rsidR="00E25051">
        <w:instrText xml:space="preserve"> REF _Ref38957063 \r </w:instrText>
      </w:r>
      <w:r w:rsidR="00A33412">
        <w:fldChar w:fldCharType="separate"/>
      </w:r>
      <w:r w:rsidR="003762F5">
        <w:t>4.1</w:t>
      </w:r>
      <w:r w:rsidR="00A33412">
        <w:fldChar w:fldCharType="end"/>
      </w:r>
      <w:r>
        <w:t>.</w:t>
      </w:r>
    </w:p>
    <w:p w14:paraId="1B2CE790" w14:textId="77777777" w:rsidR="000128F8" w:rsidRPr="00531797" w:rsidRDefault="000128F8" w:rsidP="000128F8">
      <w:r>
        <w:t>Do momentu rozpoczęcia świadczenia usług, uruchomione usługi telekomunikacyjne nie będą aktywne dla Zamawiającego.</w:t>
      </w:r>
    </w:p>
    <w:p w14:paraId="24BC3A82" w14:textId="77777777" w:rsidR="000128F8" w:rsidRDefault="000128F8" w:rsidP="002642F6">
      <w:pPr>
        <w:pStyle w:val="Nagwek2"/>
      </w:pPr>
      <w:bookmarkStart w:id="39" w:name="_Ref424901543"/>
      <w:bookmarkStart w:id="40" w:name="_Toc489042297"/>
      <w:bookmarkStart w:id="41" w:name="_Toc168917620"/>
      <w:r>
        <w:lastRenderedPageBreak/>
        <w:t>Przeniesienie posiadanych numerów telefonicznych do sieci Wykonawcy</w:t>
      </w:r>
      <w:bookmarkEnd w:id="39"/>
      <w:bookmarkEnd w:id="40"/>
      <w:bookmarkEnd w:id="41"/>
    </w:p>
    <w:p w14:paraId="641D53BB" w14:textId="5A06BC15" w:rsidR="000128F8" w:rsidRPr="00C45332" w:rsidRDefault="000128F8" w:rsidP="000128F8">
      <w:pPr>
        <w:numPr>
          <w:ilvl w:val="0"/>
          <w:numId w:val="47"/>
        </w:numPr>
        <w:rPr>
          <w:bCs/>
        </w:rPr>
      </w:pPr>
      <w:r>
        <w:t>Wykonawca jest odpowiedzial</w:t>
      </w:r>
      <w:r w:rsidR="00E87CD0">
        <w:t>ny za przeniesienie puli numeracyjnej</w:t>
      </w:r>
      <w:r w:rsidR="00A523C6">
        <w:t xml:space="preserve"> oraz pojedynczych numerów</w:t>
      </w:r>
      <w:r>
        <w:t xml:space="preserve"> </w:t>
      </w:r>
      <w:r w:rsidR="00346350">
        <w:t xml:space="preserve">(rozdz. </w:t>
      </w:r>
      <w:r w:rsidR="00A33412">
        <w:fldChar w:fldCharType="begin"/>
      </w:r>
      <w:r w:rsidR="00346350">
        <w:instrText xml:space="preserve"> REF _Ref38913742 \r </w:instrText>
      </w:r>
      <w:r w:rsidR="00A33412">
        <w:fldChar w:fldCharType="separate"/>
      </w:r>
      <w:r w:rsidR="003762F5">
        <w:t>2.3</w:t>
      </w:r>
      <w:r w:rsidR="00A33412">
        <w:fldChar w:fldCharType="end"/>
      </w:r>
      <w:r w:rsidR="00346350">
        <w:t xml:space="preserve">) </w:t>
      </w:r>
      <w:r>
        <w:t xml:space="preserve">od obecnego usługodawcy (chyba, że </w:t>
      </w:r>
      <w:r w:rsidR="00CD6C22">
        <w:t>dawca</w:t>
      </w:r>
      <w:r w:rsidR="00900582">
        <w:t xml:space="preserve"> </w:t>
      </w:r>
      <w:r>
        <w:t>i biorca numerów to nadal ten sam podmiot)</w:t>
      </w:r>
      <w:r w:rsidRPr="00561BE2">
        <w:t xml:space="preserve"> zgodnie z </w:t>
      </w:r>
      <w:r w:rsidR="00C45332" w:rsidRPr="00C45332">
        <w:rPr>
          <w:bCs/>
        </w:rPr>
        <w:t>Ustawą z dnia 12 lipca 2024 r. - Prawo komunikacji elektronicznej (Dz.U.</w:t>
      </w:r>
      <w:r w:rsidR="00C45332">
        <w:rPr>
          <w:bCs/>
        </w:rPr>
        <w:t>2024.1221)</w:t>
      </w:r>
      <w:r w:rsidR="007727AB">
        <w:t xml:space="preserve"> </w:t>
      </w:r>
      <w:r>
        <w:t>i odpowiednimi przepisami wykonawczymi</w:t>
      </w:r>
      <w:r w:rsidR="007727AB">
        <w:t xml:space="preserve">, w tym </w:t>
      </w:r>
      <w:r w:rsidR="007727AB" w:rsidRPr="007727AB">
        <w:t>Rozporządzenie</w:t>
      </w:r>
      <w:r w:rsidR="007727AB">
        <w:t>m</w:t>
      </w:r>
      <w:r w:rsidR="00E55242">
        <w:t xml:space="preserve"> Ministra Cyfryzacji z dnia 11 </w:t>
      </w:r>
      <w:r w:rsidR="007727AB" w:rsidRPr="007727AB">
        <w:t>gru</w:t>
      </w:r>
      <w:r w:rsidR="007727AB">
        <w:t>dnia 2018 </w:t>
      </w:r>
      <w:r w:rsidR="007727AB" w:rsidRPr="007727AB">
        <w:t>r. w sprawie warunków korzystania z uprawnień w publicznych sieciach telekomunikacyjnych (Dz.</w:t>
      </w:r>
      <w:r w:rsidR="00700916">
        <w:t> </w:t>
      </w:r>
      <w:r w:rsidR="007727AB" w:rsidRPr="007727AB">
        <w:t>U. z 2018 poz. 2324)</w:t>
      </w:r>
      <w:r>
        <w:t>. Przeniesieni</w:t>
      </w:r>
      <w:r w:rsidR="00F50305">
        <w:t>e</w:t>
      </w:r>
      <w:r w:rsidR="00CD6C22">
        <w:t xml:space="preserve"> numerów nastąpi</w:t>
      </w:r>
      <w:r w:rsidR="008B389B">
        <w:t xml:space="preserve"> </w:t>
      </w:r>
      <w:r>
        <w:t>w momencie rozpoczęcia świadczenia usług telekomunikacyjnych</w:t>
      </w:r>
      <w:r w:rsidR="00F50305">
        <w:t>,</w:t>
      </w:r>
      <w:r w:rsidR="00700916">
        <w:t xml:space="preserve"> </w:t>
      </w:r>
      <w:r w:rsidR="00F50305">
        <w:t>w terminie uzgodnionym z Zamawi</w:t>
      </w:r>
      <w:r w:rsidR="00700916">
        <w:t>a</w:t>
      </w:r>
      <w:r w:rsidR="002642F6">
        <w:t>jącym</w:t>
      </w:r>
      <w:r w:rsidR="00F50305">
        <w:t>.</w:t>
      </w:r>
    </w:p>
    <w:p w14:paraId="54222A36" w14:textId="77777777" w:rsidR="000128F8" w:rsidRDefault="000128F8" w:rsidP="002642F6">
      <w:pPr>
        <w:pStyle w:val="Nagwek2"/>
      </w:pPr>
      <w:bookmarkStart w:id="42" w:name="_Toc45846477"/>
      <w:bookmarkStart w:id="43" w:name="_Toc46299713"/>
      <w:bookmarkStart w:id="44" w:name="_Toc489042298"/>
      <w:bookmarkStart w:id="45" w:name="_Toc168917621"/>
      <w:bookmarkEnd w:id="42"/>
      <w:bookmarkEnd w:id="43"/>
      <w:r>
        <w:t>Świadczenie usług telekomunikacyjnych</w:t>
      </w:r>
      <w:bookmarkEnd w:id="44"/>
      <w:bookmarkEnd w:id="45"/>
    </w:p>
    <w:p w14:paraId="3DBA4E6E" w14:textId="77777777" w:rsidR="000128F8" w:rsidRDefault="000128F8" w:rsidP="000128F8">
      <w:r>
        <w:t>Świadczenie usług telekomunikacyjnych (</w:t>
      </w:r>
      <w:r w:rsidRPr="00A0625E">
        <w:t>rozdz.</w:t>
      </w:r>
      <w:r w:rsidR="00485306">
        <w:t xml:space="preserve"> </w:t>
      </w:r>
      <w:r w:rsidR="00A33412">
        <w:fldChar w:fldCharType="begin"/>
      </w:r>
      <w:r w:rsidR="00E25051">
        <w:instrText xml:space="preserve"> REF _Ref38957063 \r </w:instrText>
      </w:r>
      <w:r w:rsidR="00A33412">
        <w:fldChar w:fldCharType="separate"/>
      </w:r>
      <w:r w:rsidR="003762F5">
        <w:t>4.1</w:t>
      </w:r>
      <w:r w:rsidR="00A33412">
        <w:fldChar w:fldCharType="end"/>
      </w:r>
      <w:r>
        <w:t xml:space="preserve">) rozpocznie się </w:t>
      </w:r>
      <w:r w:rsidR="002642F6">
        <w:t>w terminie określonym w umowie</w:t>
      </w:r>
      <w:r>
        <w:t>.</w:t>
      </w:r>
    </w:p>
    <w:p w14:paraId="2F5FB29F" w14:textId="77777777" w:rsidR="000128F8" w:rsidRPr="00F628EA" w:rsidRDefault="000128F8" w:rsidP="000128F8">
      <w:r>
        <w:t>Usługi będą świadczone z należytą jakością (</w:t>
      </w:r>
      <w:r w:rsidRPr="00A67196">
        <w:t>rozdz.</w:t>
      </w:r>
      <w:r w:rsidR="00A67196" w:rsidRPr="00A67196">
        <w:t xml:space="preserve"> </w:t>
      </w:r>
      <w:fldSimple w:instr=" REF _Ref38957144 \r  \* MERGEFORMAT ">
        <w:r w:rsidR="003762F5">
          <w:t>5.4</w:t>
        </w:r>
      </w:fldSimple>
      <w:r>
        <w:t>).</w:t>
      </w:r>
    </w:p>
    <w:p w14:paraId="05543D61" w14:textId="77777777" w:rsidR="000128F8" w:rsidRDefault="000128F8" w:rsidP="002642F6">
      <w:pPr>
        <w:pStyle w:val="Nagwek2"/>
      </w:pPr>
      <w:bookmarkStart w:id="46" w:name="_Toc489042299"/>
      <w:bookmarkStart w:id="47" w:name="_Toc168917622"/>
      <w:r>
        <w:t>Świadczenie usług wsparcia technicznego</w:t>
      </w:r>
      <w:bookmarkEnd w:id="46"/>
      <w:bookmarkEnd w:id="47"/>
    </w:p>
    <w:p w14:paraId="0BC36DE2" w14:textId="77777777" w:rsidR="000128F8" w:rsidRPr="009330B6" w:rsidRDefault="000128F8" w:rsidP="000128F8">
      <w:r>
        <w:t>Wykonawca w okresie obowiązywania umowy jest zobligowany do świadczenia usługi wsparcia technicznego dotyczącej zagadnień technicznych, świadczonych usług oraz obsłu</w:t>
      </w:r>
      <w:r w:rsidR="00A523C6">
        <w:t>gi dostarczonego oprogramowania wykorzystywanego np. do konfiguracji urządzeń</w:t>
      </w:r>
      <w:r>
        <w:t>.</w:t>
      </w:r>
    </w:p>
    <w:p w14:paraId="635B410E" w14:textId="77777777" w:rsidR="000128F8" w:rsidRDefault="000128F8" w:rsidP="002642F6">
      <w:pPr>
        <w:pStyle w:val="Nagwek2"/>
      </w:pPr>
      <w:bookmarkStart w:id="48" w:name="_Toc489042300"/>
      <w:bookmarkStart w:id="49" w:name="_Toc168917623"/>
      <w:r>
        <w:t>Świadczenie usług utrzymania, gwarancji i serwisu</w:t>
      </w:r>
      <w:bookmarkEnd w:id="48"/>
      <w:bookmarkEnd w:id="49"/>
    </w:p>
    <w:p w14:paraId="3EDB9AA4" w14:textId="77777777" w:rsidR="000128F8" w:rsidRPr="00F064D4" w:rsidRDefault="000128F8" w:rsidP="000128F8">
      <w:r>
        <w:t>W okresie trwania umowy Wykonawca zapewni utrzymanie dostarczonych urządzeń i usług zapewniając wymaganą jakość świadczonych usług (</w:t>
      </w:r>
      <w:r w:rsidR="00A67196" w:rsidRPr="00A67196">
        <w:t xml:space="preserve">rozdz. </w:t>
      </w:r>
      <w:fldSimple w:instr=" REF _Ref38957144 \r  \* MERGEFORMAT ">
        <w:r w:rsidR="003762F5">
          <w:t>5.4</w:t>
        </w:r>
      </w:fldSimple>
      <w:r>
        <w:t>), a także udzieli gwarancji na dostarczony sprzęt oraz zapewni jego obsługę serwisową. Dotyczy to także dostarczonego oprogramowania, co obejmuje między innymi jego licencje, uaktualnianie i pielęgnację.</w:t>
      </w:r>
    </w:p>
    <w:p w14:paraId="09C85648" w14:textId="77777777" w:rsidR="004061E7" w:rsidRDefault="004061E7" w:rsidP="002642F6">
      <w:pPr>
        <w:pStyle w:val="Nagwek1"/>
      </w:pPr>
      <w:bookmarkStart w:id="50" w:name="_Toc168917624"/>
      <w:r>
        <w:t xml:space="preserve">Założenia dla </w:t>
      </w:r>
      <w:r w:rsidR="003C2B2D" w:rsidRPr="006A3168">
        <w:t>świadczonych</w:t>
      </w:r>
      <w:r w:rsidR="003C2B2D">
        <w:t xml:space="preserve"> usług</w:t>
      </w:r>
      <w:bookmarkEnd w:id="50"/>
    </w:p>
    <w:p w14:paraId="65A2AD52" w14:textId="77777777" w:rsidR="00882D48" w:rsidRDefault="00882D48" w:rsidP="00882D48">
      <w:r>
        <w:t xml:space="preserve">Niniejsza procedura przetargowa dotyczy </w:t>
      </w:r>
      <w:r w:rsidR="002A4251">
        <w:t>zamówienia na świadczenie</w:t>
      </w:r>
      <w:r>
        <w:t xml:space="preserve"> usług telekomunikacyjnych przez operatora telekomunikacyjnego w zakresie:</w:t>
      </w:r>
    </w:p>
    <w:p w14:paraId="2CE0003A" w14:textId="77777777" w:rsidR="00882D48" w:rsidRDefault="00882D48" w:rsidP="006D3706">
      <w:pPr>
        <w:numPr>
          <w:ilvl w:val="0"/>
          <w:numId w:val="2"/>
        </w:numPr>
      </w:pPr>
      <w:r>
        <w:t>połączeń telefonicznych,</w:t>
      </w:r>
    </w:p>
    <w:p w14:paraId="287577F4" w14:textId="2A6B90B9" w:rsidR="00882D48" w:rsidRDefault="00882D48" w:rsidP="006D3706">
      <w:pPr>
        <w:numPr>
          <w:ilvl w:val="0"/>
          <w:numId w:val="2"/>
        </w:numPr>
      </w:pPr>
      <w:r w:rsidRPr="00882D48">
        <w:t xml:space="preserve">przyłączenia </w:t>
      </w:r>
      <w:r w:rsidR="00240109">
        <w:t>S</w:t>
      </w:r>
      <w:r>
        <w:t xml:space="preserve">ystemu </w:t>
      </w:r>
      <w:r w:rsidR="00240109">
        <w:t>T</w:t>
      </w:r>
      <w:r>
        <w:t xml:space="preserve">elekomunikacyjnego </w:t>
      </w:r>
      <w:r w:rsidR="00AF55AC">
        <w:t>Zamawiającego</w:t>
      </w:r>
      <w:r>
        <w:t xml:space="preserve"> </w:t>
      </w:r>
      <w:r w:rsidRPr="00882D48">
        <w:t xml:space="preserve">do </w:t>
      </w:r>
      <w:r w:rsidR="00273849">
        <w:t xml:space="preserve">publicznej </w:t>
      </w:r>
      <w:r w:rsidRPr="00882D48">
        <w:t>sieci telekomunikacyjnej</w:t>
      </w:r>
      <w:r>
        <w:t>.</w:t>
      </w:r>
    </w:p>
    <w:p w14:paraId="16ECFC7B" w14:textId="77777777" w:rsidR="00403BD1" w:rsidRDefault="00882D48" w:rsidP="002642F6">
      <w:pPr>
        <w:pStyle w:val="Nagwek2"/>
      </w:pPr>
      <w:bookmarkStart w:id="51" w:name="_Toc80699950"/>
      <w:bookmarkStart w:id="52" w:name="_Ref38957063"/>
      <w:bookmarkStart w:id="53" w:name="_Toc168917625"/>
      <w:bookmarkEnd w:id="51"/>
      <w:r>
        <w:t xml:space="preserve">Zakres usług </w:t>
      </w:r>
      <w:r w:rsidRPr="006A3168">
        <w:t>telekomunikacyjnych</w:t>
      </w:r>
      <w:r>
        <w:t xml:space="preserve"> dla realizacji połączeń telefonicznych</w:t>
      </w:r>
      <w:bookmarkEnd w:id="52"/>
      <w:bookmarkEnd w:id="53"/>
    </w:p>
    <w:p w14:paraId="0FD99D91" w14:textId="3835CAE7" w:rsidR="00D75FBF" w:rsidRDefault="00882D48">
      <w:pPr>
        <w:numPr>
          <w:ilvl w:val="0"/>
          <w:numId w:val="3"/>
        </w:numPr>
      </w:pPr>
      <w:r>
        <w:t>Zakres świadczonych usług dla realizacji połączeń telefonicznych</w:t>
      </w:r>
      <w:r w:rsidR="00A26162">
        <w:t xml:space="preserve"> obejmuje:</w:t>
      </w:r>
      <w:r w:rsidR="00A26162">
        <w:br/>
      </w:r>
      <w:r w:rsidR="00D75FBF">
        <w:t>usługi rozmówne:</w:t>
      </w:r>
    </w:p>
    <w:p w14:paraId="2A7E8B62" w14:textId="77777777" w:rsidR="00836579" w:rsidRDefault="00D75FBF" w:rsidP="002642F6">
      <w:pPr>
        <w:numPr>
          <w:ilvl w:val="1"/>
          <w:numId w:val="3"/>
        </w:numPr>
      </w:pPr>
      <w:r>
        <w:t>realizowane w relacjach lokalnyc</w:t>
      </w:r>
      <w:r w:rsidR="00CD6C22">
        <w:t>h, strefowych, międzystrefowych</w:t>
      </w:r>
      <w:r w:rsidR="008B389B">
        <w:t xml:space="preserve"> </w:t>
      </w:r>
      <w:r w:rsidR="00CD6C22">
        <w:br/>
      </w:r>
      <w:r>
        <w:t>i międzynarodowych,</w:t>
      </w:r>
    </w:p>
    <w:p w14:paraId="53B601EC" w14:textId="77777777" w:rsidR="00836579" w:rsidRDefault="00D75FBF" w:rsidP="002642F6">
      <w:pPr>
        <w:numPr>
          <w:ilvl w:val="1"/>
          <w:numId w:val="3"/>
        </w:numPr>
      </w:pPr>
      <w:r>
        <w:lastRenderedPageBreak/>
        <w:t>kierowane na numery geograficzne i niegeograficzne obsługiwane przez operatorów telekomunikacyjnych w ich sieciach,</w:t>
      </w:r>
    </w:p>
    <w:p w14:paraId="087493FA" w14:textId="77777777" w:rsidR="00836579" w:rsidRDefault="00D75FBF" w:rsidP="002642F6">
      <w:pPr>
        <w:numPr>
          <w:ilvl w:val="0"/>
          <w:numId w:val="3"/>
        </w:numPr>
      </w:pPr>
      <w:r>
        <w:t>usługę faksową</w:t>
      </w:r>
      <w:r w:rsidR="00700916">
        <w:t xml:space="preserve"> w standardzie co najmniej G3</w:t>
      </w:r>
      <w:r>
        <w:t>,</w:t>
      </w:r>
    </w:p>
    <w:p w14:paraId="7B5D9E1B" w14:textId="77777777" w:rsidR="00836579" w:rsidRDefault="00D75FBF" w:rsidP="002642F6">
      <w:pPr>
        <w:numPr>
          <w:ilvl w:val="0"/>
          <w:numId w:val="3"/>
        </w:numPr>
      </w:pPr>
      <w:r>
        <w:t>usługi dodatkowe</w:t>
      </w:r>
      <w:r w:rsidRPr="00AC0E61">
        <w:t xml:space="preserve"> </w:t>
      </w:r>
      <w:r>
        <w:t>w łączu:</w:t>
      </w:r>
    </w:p>
    <w:p w14:paraId="51876C2A" w14:textId="77777777" w:rsidR="00836579" w:rsidRDefault="00D75FBF" w:rsidP="008022A0">
      <w:pPr>
        <w:numPr>
          <w:ilvl w:val="1"/>
          <w:numId w:val="3"/>
        </w:numPr>
      </w:pPr>
      <w:r>
        <w:t>ISDN:</w:t>
      </w:r>
    </w:p>
    <w:p w14:paraId="534D78EC" w14:textId="77777777" w:rsidR="00836579" w:rsidRDefault="00FC2373" w:rsidP="008022A0">
      <w:pPr>
        <w:numPr>
          <w:ilvl w:val="2"/>
          <w:numId w:val="3"/>
        </w:numPr>
      </w:pPr>
      <w:r>
        <w:t>CLIP:</w:t>
      </w:r>
      <w:r w:rsidR="002C1E91">
        <w:t xml:space="preserve"> </w:t>
      </w:r>
      <w:r>
        <w:t>prezentacja numeru wywołującego (dotyczy tylko numerów, które nie są zastrzeżone zgodnie z art. 171 ustawy Pt),</w:t>
      </w:r>
    </w:p>
    <w:p w14:paraId="5E24E4A0" w14:textId="77777777" w:rsidR="00836579" w:rsidRDefault="00FC2373" w:rsidP="008022A0">
      <w:pPr>
        <w:numPr>
          <w:ilvl w:val="2"/>
          <w:numId w:val="3"/>
        </w:numPr>
      </w:pPr>
      <w:r>
        <w:t>CLIR:</w:t>
      </w:r>
      <w:r w:rsidR="002C1E91">
        <w:t xml:space="preserve"> </w:t>
      </w:r>
      <w:r>
        <w:t>zastrzeżenie prezentacji numeru wywołującego,</w:t>
      </w:r>
    </w:p>
    <w:p w14:paraId="4863C7BC" w14:textId="77777777" w:rsidR="00836579" w:rsidRDefault="00FC2373" w:rsidP="008022A0">
      <w:pPr>
        <w:numPr>
          <w:ilvl w:val="2"/>
          <w:numId w:val="3"/>
        </w:numPr>
      </w:pPr>
      <w:r>
        <w:t>COLP:</w:t>
      </w:r>
      <w:r w:rsidR="002C1E91">
        <w:t xml:space="preserve"> </w:t>
      </w:r>
      <w:r>
        <w:t>prezentacja numeru dołączonego,</w:t>
      </w:r>
    </w:p>
    <w:p w14:paraId="36F24992" w14:textId="77777777" w:rsidR="00836579" w:rsidRDefault="00FC2373" w:rsidP="008022A0">
      <w:pPr>
        <w:numPr>
          <w:ilvl w:val="2"/>
          <w:numId w:val="3"/>
        </w:numPr>
      </w:pPr>
      <w:r>
        <w:t>COLR:</w:t>
      </w:r>
      <w:r w:rsidR="002C1E91">
        <w:t xml:space="preserve"> </w:t>
      </w:r>
      <w:r>
        <w:t>zastrzeżenie prezentacji numeru dołączonego,</w:t>
      </w:r>
    </w:p>
    <w:p w14:paraId="07FD2A74" w14:textId="77777777" w:rsidR="00836579" w:rsidRDefault="00FC2373" w:rsidP="008022A0">
      <w:pPr>
        <w:numPr>
          <w:ilvl w:val="2"/>
          <w:numId w:val="3"/>
        </w:numPr>
      </w:pPr>
      <w:r>
        <w:t>CW:</w:t>
      </w:r>
      <w:r w:rsidR="002C1E91">
        <w:t xml:space="preserve"> </w:t>
      </w:r>
      <w:r>
        <w:t>połączenie oczekujące,</w:t>
      </w:r>
    </w:p>
    <w:p w14:paraId="16525166" w14:textId="77777777" w:rsidR="00836579" w:rsidRDefault="00FC2373" w:rsidP="008022A0">
      <w:pPr>
        <w:numPr>
          <w:ilvl w:val="2"/>
          <w:numId w:val="3"/>
        </w:numPr>
      </w:pPr>
      <w:r>
        <w:t>AOC:</w:t>
      </w:r>
      <w:r w:rsidR="002C1E91">
        <w:t xml:space="preserve"> </w:t>
      </w:r>
      <w:r>
        <w:t>informacja o opłacie za połączenie,</w:t>
      </w:r>
    </w:p>
    <w:p w14:paraId="6F0984CD" w14:textId="77777777" w:rsidR="00836579" w:rsidRDefault="00FC2373" w:rsidP="008022A0">
      <w:pPr>
        <w:numPr>
          <w:ilvl w:val="2"/>
          <w:numId w:val="3"/>
        </w:numPr>
      </w:pPr>
      <w:r>
        <w:t>UUS:</w:t>
      </w:r>
      <w:r w:rsidR="002C1E91">
        <w:t xml:space="preserve"> </w:t>
      </w:r>
      <w:r>
        <w:t>sygnalizacja między użytkownikami,</w:t>
      </w:r>
    </w:p>
    <w:p w14:paraId="5B38A901" w14:textId="77777777" w:rsidR="00836579" w:rsidRDefault="00FC2373" w:rsidP="008022A0">
      <w:pPr>
        <w:numPr>
          <w:ilvl w:val="2"/>
          <w:numId w:val="3"/>
        </w:numPr>
      </w:pPr>
      <w:r>
        <w:t>CH:</w:t>
      </w:r>
      <w:r w:rsidR="002C1E91">
        <w:t xml:space="preserve"> </w:t>
      </w:r>
      <w:r>
        <w:t>połączenie zawieszone,</w:t>
      </w:r>
    </w:p>
    <w:p w14:paraId="27B86102" w14:textId="77777777" w:rsidR="00836579" w:rsidRDefault="00FC2373" w:rsidP="008022A0">
      <w:pPr>
        <w:numPr>
          <w:ilvl w:val="2"/>
          <w:numId w:val="3"/>
        </w:numPr>
      </w:pPr>
      <w:r>
        <w:t>MCI:</w:t>
      </w:r>
      <w:r w:rsidR="002C1E91">
        <w:t xml:space="preserve"> </w:t>
      </w:r>
      <w:r>
        <w:t>id</w:t>
      </w:r>
      <w:r w:rsidR="00347BB1">
        <w:t>entyfikacja połączeń złośliwych,</w:t>
      </w:r>
    </w:p>
    <w:p w14:paraId="676E54CD" w14:textId="77777777" w:rsidR="00836579" w:rsidRDefault="00347BB1" w:rsidP="008022A0">
      <w:pPr>
        <w:numPr>
          <w:ilvl w:val="1"/>
          <w:numId w:val="3"/>
        </w:numPr>
      </w:pPr>
      <w:r>
        <w:t>SIP Trunk:</w:t>
      </w:r>
    </w:p>
    <w:p w14:paraId="0EB83CD4" w14:textId="77777777" w:rsidR="00836579" w:rsidRDefault="00347BB1" w:rsidP="008022A0">
      <w:pPr>
        <w:numPr>
          <w:ilvl w:val="2"/>
          <w:numId w:val="3"/>
        </w:numPr>
      </w:pPr>
      <w:r>
        <w:t>CLIP,</w:t>
      </w:r>
    </w:p>
    <w:p w14:paraId="4D024A43" w14:textId="77777777" w:rsidR="00836579" w:rsidRDefault="00347BB1" w:rsidP="008022A0">
      <w:pPr>
        <w:numPr>
          <w:ilvl w:val="2"/>
          <w:numId w:val="3"/>
        </w:numPr>
      </w:pPr>
      <w:r>
        <w:t>CLIR,</w:t>
      </w:r>
    </w:p>
    <w:p w14:paraId="6BE7BD7C" w14:textId="77777777" w:rsidR="00836579" w:rsidRDefault="00D75FBF" w:rsidP="008022A0">
      <w:pPr>
        <w:numPr>
          <w:ilvl w:val="1"/>
          <w:numId w:val="3"/>
        </w:numPr>
      </w:pPr>
      <w:r>
        <w:t>POTS:</w:t>
      </w:r>
    </w:p>
    <w:p w14:paraId="345D3363" w14:textId="77777777" w:rsidR="00836579" w:rsidRDefault="00347BB1" w:rsidP="008022A0">
      <w:pPr>
        <w:numPr>
          <w:ilvl w:val="2"/>
          <w:numId w:val="3"/>
        </w:numPr>
      </w:pPr>
      <w:r>
        <w:t>CLIP (</w:t>
      </w:r>
      <w:r w:rsidR="00D75FBF">
        <w:t>FSK</w:t>
      </w:r>
      <w:r>
        <w:t>)</w:t>
      </w:r>
      <w:r w:rsidR="00D75FBF">
        <w:t>.</w:t>
      </w:r>
    </w:p>
    <w:p w14:paraId="768921D2" w14:textId="77777777" w:rsidR="00FC2373" w:rsidRPr="00FF3876" w:rsidRDefault="00FC2373" w:rsidP="00637C36">
      <w:r w:rsidRPr="00FF3876">
        <w:t>Zamawiający wymaga zapewnienia prezentacji numerów dla połączeń wychodzących i przychodzących:</w:t>
      </w:r>
    </w:p>
    <w:p w14:paraId="05E372B9" w14:textId="77777777" w:rsidR="00FC2373" w:rsidRPr="00FF3876" w:rsidRDefault="00FC2373" w:rsidP="00637C36">
      <w:pPr>
        <w:numPr>
          <w:ilvl w:val="0"/>
          <w:numId w:val="4"/>
        </w:numPr>
        <w:spacing w:before="0" w:after="120"/>
      </w:pPr>
      <w:r w:rsidRPr="00FC2373">
        <w:t>przesyłanie numeru strony wywoływanej</w:t>
      </w:r>
      <w:r w:rsidRPr="00FF3876">
        <w:t xml:space="preserve"> (</w:t>
      </w:r>
      <w:r w:rsidRPr="00FF3876">
        <w:rPr>
          <w:i/>
        </w:rPr>
        <w:t xml:space="preserve">ang. </w:t>
      </w:r>
      <w:r w:rsidRPr="00FF3876">
        <w:rPr>
          <w:i/>
          <w:iCs/>
        </w:rPr>
        <w:t>called party</w:t>
      </w:r>
      <w:r w:rsidR="00CD6C22">
        <w:t>) będzie zgodne</w:t>
      </w:r>
      <w:r w:rsidR="008B389B">
        <w:t xml:space="preserve"> </w:t>
      </w:r>
      <w:r w:rsidR="00CD6C22">
        <w:br/>
      </w:r>
      <w:r w:rsidRPr="00FF3876">
        <w:t>z zaleceniem ITU</w:t>
      </w:r>
      <w:r w:rsidRPr="00FF3876">
        <w:noBreakHyphen/>
        <w:t>T Q.931, pkt 5.1.1 „</w:t>
      </w:r>
      <w:r w:rsidR="008E3F40" w:rsidRPr="008022A0">
        <w:rPr>
          <w:i/>
        </w:rPr>
        <w:t>en-bloc sending</w:t>
      </w:r>
      <w:r w:rsidRPr="00FF3876">
        <w:t xml:space="preserve">”, pkt 4.5.8 w zakresie parametrów </w:t>
      </w:r>
      <w:r w:rsidRPr="00FF3876">
        <w:rPr>
          <w:i/>
          <w:iCs/>
        </w:rPr>
        <w:t>Type Of Number</w:t>
      </w:r>
      <w:r w:rsidRPr="00FF3876">
        <w:t xml:space="preserve"> (TON) i </w:t>
      </w:r>
      <w:r w:rsidRPr="00FF3876">
        <w:rPr>
          <w:i/>
          <w:iCs/>
        </w:rPr>
        <w:t>Numbering Plan Identification</w:t>
      </w:r>
      <w:r>
        <w:t xml:space="preserve"> (NPI)=ISDN/ITU-T E.164 oraz z </w:t>
      </w:r>
      <w:r w:rsidRPr="00FF3876">
        <w:t>Rozporz</w:t>
      </w:r>
      <w:r w:rsidR="00CD6C22">
        <w:t>ądzeniem Ministra Administracji</w:t>
      </w:r>
      <w:r w:rsidR="008B389B">
        <w:t xml:space="preserve"> </w:t>
      </w:r>
      <w:r w:rsidR="00850178">
        <w:br/>
      </w:r>
      <w:r w:rsidRPr="00FF3876">
        <w:t>i Cyfryzacji z</w:t>
      </w:r>
      <w:r>
        <w:t xml:space="preserve"> dnia 30 października 201</w:t>
      </w:r>
      <w:r w:rsidR="00FD19F5" w:rsidRPr="00A8771C">
        <w:rPr>
          <w:i/>
        </w:rPr>
        <w:t xml:space="preserve">3 r. </w:t>
      </w:r>
      <w:r w:rsidR="00FD19F5" w:rsidRPr="00A8771C">
        <w:rPr>
          <w:i/>
          <w:iCs/>
        </w:rPr>
        <w:t>w sprawie pl</w:t>
      </w:r>
      <w:r w:rsidRPr="00FF3876">
        <w:t>anu numeracji krajowej dla publicznych sieci telekomu</w:t>
      </w:r>
      <w:r w:rsidR="00FD19F5" w:rsidRPr="00A8771C">
        <w:rPr>
          <w:i/>
        </w:rPr>
        <w:t>nikacyjnych, w </w:t>
      </w:r>
      <w:r w:rsidRPr="00FF3876">
        <w:t>których świadczone są publicznie do</w:t>
      </w:r>
      <w:r w:rsidR="00FD19F5" w:rsidRPr="00A8771C">
        <w:rPr>
          <w:i/>
          <w:iCs/>
        </w:rPr>
        <w:t xml:space="preserve">stępne usługi </w:t>
      </w:r>
      <w:r w:rsidRPr="00FF3876">
        <w:t>telefonic</w:t>
      </w:r>
      <w:r w:rsidR="00FD19F5" w:rsidRPr="00A8771C">
        <w:rPr>
          <w:i/>
          <w:iCs/>
        </w:rPr>
        <w:t>zne (Dz. U. z 2013 poz. 1281)</w:t>
      </w:r>
      <w:r w:rsidRPr="00FF3876">
        <w:t>,</w:t>
      </w:r>
    </w:p>
    <w:p w14:paraId="01B4D962" w14:textId="77777777" w:rsidR="00FC2373" w:rsidRPr="00FF3876" w:rsidRDefault="00FC2373" w:rsidP="00637C36">
      <w:pPr>
        <w:numPr>
          <w:ilvl w:val="0"/>
          <w:numId w:val="4"/>
        </w:numPr>
        <w:spacing w:before="0" w:after="120"/>
      </w:pPr>
      <w:r w:rsidRPr="00FC2373">
        <w:t>przesyłanie numeru strony wywołującej</w:t>
      </w:r>
      <w:r w:rsidRPr="00FF3876">
        <w:t xml:space="preserve"> (</w:t>
      </w:r>
      <w:r w:rsidRPr="00FF3876">
        <w:rPr>
          <w:i/>
        </w:rPr>
        <w:t xml:space="preserve">ang. </w:t>
      </w:r>
      <w:r w:rsidRPr="00FF3876">
        <w:rPr>
          <w:i/>
          <w:iCs/>
        </w:rPr>
        <w:t>calling party</w:t>
      </w:r>
      <w:r w:rsidRPr="00FF3876">
        <w:t>) będzie zgodne</w:t>
      </w:r>
      <w:r w:rsidR="00C16699">
        <w:t xml:space="preserve"> </w:t>
      </w:r>
      <w:r w:rsidR="00850178">
        <w:br/>
      </w:r>
      <w:r w:rsidRPr="00FF3876">
        <w:t>z zaleceniem ITU</w:t>
      </w:r>
      <w:r w:rsidRPr="00FF3876">
        <w:noBreakHyphen/>
        <w:t xml:space="preserve">T Q.931, pkt 4.5.11 w zakresie parametrów </w:t>
      </w:r>
      <w:r w:rsidRPr="00FF3876">
        <w:rPr>
          <w:i/>
          <w:iCs/>
        </w:rPr>
        <w:t>Type Of Number</w:t>
      </w:r>
      <w:r w:rsidRPr="00FF3876">
        <w:t xml:space="preserve"> (TON), </w:t>
      </w:r>
      <w:r w:rsidRPr="00FF3876">
        <w:rPr>
          <w:i/>
          <w:iCs/>
        </w:rPr>
        <w:t>Numbering Plan Identification</w:t>
      </w:r>
      <w:r w:rsidRPr="00FF3876">
        <w:t xml:space="preserve"> (NPI)=ISDN/ITU-T E.164 o</w:t>
      </w:r>
      <w:r w:rsidR="00CD6C22">
        <w:t>raz</w:t>
      </w:r>
      <w:r w:rsidR="00900582">
        <w:t xml:space="preserve"> </w:t>
      </w:r>
      <w:r w:rsidR="00CD6C22">
        <w:br/>
      </w:r>
      <w:r w:rsidRPr="00FF3876">
        <w:t>z Rozporząd</w:t>
      </w:r>
      <w:r>
        <w:t>zeniem Ministra Administracji i </w:t>
      </w:r>
      <w:r w:rsidRPr="00FF3876">
        <w:t>Cyfryzacji z dnia 30 października 2013 r. w sprawie planu numeracji krajowej dla publicznych sieci telekomunikacyjnych, w których świadczone są publicznie dostępne usługi telefoniczne.</w:t>
      </w:r>
    </w:p>
    <w:p w14:paraId="12044498" w14:textId="77777777" w:rsidR="00D75FBF" w:rsidRDefault="002C1E91" w:rsidP="00637C36">
      <w:r>
        <w:t xml:space="preserve">Trakty ISDN zapewnią obsługę numeracji </w:t>
      </w:r>
      <w:r w:rsidRPr="00913D64">
        <w:t>DDI lub MSN</w:t>
      </w:r>
      <w:r>
        <w:t xml:space="preserve"> wskazanej przez Zamawiającego. Także trakt SIP Trunk pozwoli na obsługę numerów wykorzystywanych przez Zamawiającego.</w:t>
      </w:r>
    </w:p>
    <w:p w14:paraId="48C83358" w14:textId="77777777" w:rsidR="00B94BAC" w:rsidRDefault="00273849" w:rsidP="008022A0">
      <w:pPr>
        <w:pStyle w:val="Nagwek2"/>
      </w:pPr>
      <w:bookmarkStart w:id="54" w:name="_Toc168917626"/>
      <w:r>
        <w:lastRenderedPageBreak/>
        <w:t>Przyłączeniowe u</w:t>
      </w:r>
      <w:r w:rsidR="00B94BAC">
        <w:t xml:space="preserve">sługi </w:t>
      </w:r>
      <w:r w:rsidRPr="006A3168">
        <w:t>dostępowe</w:t>
      </w:r>
      <w:bookmarkEnd w:id="54"/>
    </w:p>
    <w:p w14:paraId="43668352" w14:textId="77777777" w:rsidR="00401DA3" w:rsidRDefault="00401DA3" w:rsidP="008022A0">
      <w:pPr>
        <w:pStyle w:val="Nagwek3"/>
      </w:pPr>
      <w:bookmarkStart w:id="55" w:name="_Ref38953541"/>
      <w:bookmarkStart w:id="56" w:name="_Toc168917627"/>
      <w:r>
        <w:t>Przyłącza centralowe</w:t>
      </w:r>
      <w:bookmarkEnd w:id="55"/>
      <w:bookmarkEnd w:id="56"/>
    </w:p>
    <w:p w14:paraId="4EC8BE26" w14:textId="77777777" w:rsidR="00EF689A" w:rsidRDefault="007520B2">
      <w:r>
        <w:t xml:space="preserve">Zrealizowane </w:t>
      </w:r>
      <w:r w:rsidR="00EF689A">
        <w:t xml:space="preserve">trakty </w:t>
      </w:r>
      <w:r>
        <w:t xml:space="preserve">w sieci dostępowej </w:t>
      </w:r>
      <w:r w:rsidR="00EF689A">
        <w:t xml:space="preserve">pozwolą obsłużyć całą pulę numeracji MSN/DDI przydzieloną do obecnych głównych łączy dostępowych </w:t>
      </w:r>
      <w:r>
        <w:t>(</w:t>
      </w:r>
      <w:r w:rsidR="00EF689A">
        <w:t>2x ISDN PRA</w:t>
      </w:r>
      <w:r>
        <w:t>)</w:t>
      </w:r>
      <w:r w:rsidR="00EF689A">
        <w:t>.</w:t>
      </w:r>
    </w:p>
    <w:p w14:paraId="7E4A809B" w14:textId="3A368BC8" w:rsidR="00267229" w:rsidRDefault="00FD0AE7" w:rsidP="00267229">
      <w:r w:rsidRPr="00FD0AE7">
        <w:t>Łącza ISDN PRA</w:t>
      </w:r>
      <w:r w:rsidR="00F50305">
        <w:t xml:space="preserve"> oraz SIP Trunk </w:t>
      </w:r>
      <w:r w:rsidRPr="00FD0AE7">
        <w:t>nie mogą być zrealizowane w technologii bezprzewodowej. Dopuszczonym medium transmisyjnym jest przewód miedziany lub włókno światłowodowe.</w:t>
      </w:r>
    </w:p>
    <w:p w14:paraId="62B3B39F" w14:textId="3E65F4E4" w:rsidR="00876F23" w:rsidRDefault="00876F23" w:rsidP="00876F23">
      <w:r>
        <w:t xml:space="preserve">W przypadku braku możliwości uruchomienia usługi po łączu ISDN BRA </w:t>
      </w:r>
      <w:r w:rsidR="007B2D35">
        <w:t xml:space="preserve">dla lokalizacji D </w:t>
      </w:r>
      <w:r>
        <w:t xml:space="preserve">Zamawiający dopuszcza możliwość wykorzystania bramki GSM </w:t>
      </w:r>
      <w:r w:rsidR="00E43956">
        <w:t>o ile wykorzystywana numeracja dla danej lokalizacji pozostanie bez zmian a liczba możliwych do jednoczesnego zestawienia kanałów rozmównych nie ulegnie zmniejszeniu.</w:t>
      </w:r>
    </w:p>
    <w:p w14:paraId="06339E16" w14:textId="622E8003" w:rsidR="00FD0AE7" w:rsidRPr="00EF689A" w:rsidRDefault="00FD0AE7"/>
    <w:p w14:paraId="40F697A2" w14:textId="77777777" w:rsidR="007C4264" w:rsidRDefault="007C4264" w:rsidP="00DA6C3D">
      <w:pPr>
        <w:pStyle w:val="Nagwek4"/>
        <w:numPr>
          <w:ilvl w:val="0"/>
          <w:numId w:val="0"/>
        </w:numPr>
      </w:pPr>
      <w:r>
        <w:t>Wykonawca zapewni następujące trakty przyłączeniowe:</w:t>
      </w:r>
    </w:p>
    <w:p w14:paraId="4F240129" w14:textId="0068F9DC" w:rsidR="009F6328" w:rsidRDefault="009F6328">
      <w:pPr>
        <w:numPr>
          <w:ilvl w:val="0"/>
          <w:numId w:val="5"/>
        </w:numPr>
      </w:pPr>
      <w:r w:rsidRPr="00AD3CAC">
        <w:t>2</w:t>
      </w:r>
      <w:r w:rsidR="007C4264" w:rsidRPr="00AD3CAC">
        <w:t>x</w:t>
      </w:r>
      <w:r w:rsidR="007C4264" w:rsidRPr="00E57C7E">
        <w:t xml:space="preserve"> ISDN PRA </w:t>
      </w:r>
      <w:r w:rsidR="0025543C">
        <w:t xml:space="preserve">(główne </w:t>
      </w:r>
      <w:r w:rsidR="00C16699">
        <w:t xml:space="preserve">centralowe </w:t>
      </w:r>
      <w:r w:rsidR="00521784">
        <w:t xml:space="preserve">łącza </w:t>
      </w:r>
      <w:r w:rsidR="0025543C">
        <w:t>telefoniczne</w:t>
      </w:r>
      <w:r w:rsidR="00DE20AE">
        <w:t>)</w:t>
      </w:r>
      <w:r>
        <w:t>:</w:t>
      </w:r>
    </w:p>
    <w:p w14:paraId="334D5D88" w14:textId="376A7D99" w:rsidR="00BB1637" w:rsidRDefault="00BB1637" w:rsidP="00BB1637">
      <w:pPr>
        <w:numPr>
          <w:ilvl w:val="1"/>
          <w:numId w:val="5"/>
        </w:numPr>
      </w:pPr>
      <w:r>
        <w:t xml:space="preserve">Trakt </w:t>
      </w:r>
      <w:r w:rsidR="00C61258">
        <w:t>1x ISDN PRA pozostanie doprowadzon</w:t>
      </w:r>
      <w:r>
        <w:t>y</w:t>
      </w:r>
      <w:r w:rsidR="00C61258">
        <w:t xml:space="preserve"> do lokalizacji A</w:t>
      </w:r>
      <w:r>
        <w:t xml:space="preserve">. </w:t>
      </w:r>
      <w:r w:rsidR="009F6328">
        <w:t>Lini</w:t>
      </w:r>
      <w:r>
        <w:t>ę</w:t>
      </w:r>
      <w:r w:rsidR="009F6328" w:rsidRPr="00B20AB6">
        <w:t xml:space="preserve"> kablow</w:t>
      </w:r>
      <w:r>
        <w:t>ą</w:t>
      </w:r>
      <w:r w:rsidR="009F6328" w:rsidRPr="00B20AB6">
        <w:t xml:space="preserve"> należy zakońc</w:t>
      </w:r>
      <w:r w:rsidR="00CD6C22">
        <w:t>zyć w szafie telekomunikacyjnej</w:t>
      </w:r>
      <w:r w:rsidR="009D0A3D">
        <w:t xml:space="preserve"> </w:t>
      </w:r>
      <w:r w:rsidR="00CD6C22">
        <w:br/>
      </w:r>
      <w:r w:rsidR="009F6328" w:rsidRPr="00B20AB6">
        <w:t>w pomieszczeniu centrali ul. Głogowska 131</w:t>
      </w:r>
      <w:r w:rsidR="009F6328">
        <w:t>.</w:t>
      </w:r>
    </w:p>
    <w:p w14:paraId="0B613751" w14:textId="0F04FB40" w:rsidR="00E43956" w:rsidRDefault="00E43956" w:rsidP="003F569F">
      <w:pPr>
        <w:numPr>
          <w:ilvl w:val="1"/>
          <w:numId w:val="5"/>
        </w:numPr>
      </w:pPr>
      <w:r>
        <w:t>Trakt 1x ISDN PRA pozostanie doprowadzony do lokalizacji F. Linię</w:t>
      </w:r>
      <w:r w:rsidRPr="00B20AB6">
        <w:t xml:space="preserve"> kablow</w:t>
      </w:r>
      <w:r>
        <w:t>ą</w:t>
      </w:r>
      <w:r w:rsidRPr="00B20AB6">
        <w:t xml:space="preserve"> należy zakońc</w:t>
      </w:r>
      <w:r>
        <w:t xml:space="preserve">zyć w szafie telekomunikacyjnej </w:t>
      </w:r>
      <w:r>
        <w:br/>
      </w:r>
      <w:r w:rsidRPr="00B20AB6">
        <w:t xml:space="preserve">w pomieszczeniu </w:t>
      </w:r>
      <w:r>
        <w:t>serwerowni (ul. Szwajcarska 15 – Serwerownia</w:t>
      </w:r>
      <w:r>
        <w:br/>
        <w:t>w hali głównej).</w:t>
      </w:r>
    </w:p>
    <w:p w14:paraId="01766B24" w14:textId="67CC2068" w:rsidR="00BB1637" w:rsidRDefault="00BB1637" w:rsidP="00BB1637">
      <w:pPr>
        <w:numPr>
          <w:ilvl w:val="1"/>
          <w:numId w:val="5"/>
        </w:numPr>
      </w:pPr>
      <w:r>
        <w:t>Łącza ISDN PRA muszą pracować w trybie redundantnym</w:t>
      </w:r>
      <w:r w:rsidRPr="00C61258">
        <w:t xml:space="preserve"> typu </w:t>
      </w:r>
      <w:r w:rsidRPr="00C61258">
        <w:rPr>
          <w:i/>
        </w:rPr>
        <w:t>Dual Homing</w:t>
      </w:r>
      <w:r>
        <w:t>, który</w:t>
      </w:r>
      <w:r w:rsidRPr="00C61258">
        <w:t xml:space="preserve"> logicznie scala trakty cyfrowe</w:t>
      </w:r>
      <w:r w:rsidR="00216C6B">
        <w:t xml:space="preserve"> tworząc wiązkę i</w:t>
      </w:r>
      <w:r w:rsidRPr="00C61258">
        <w:t xml:space="preserve"> dając możliwość </w:t>
      </w:r>
      <w:r>
        <w:t>wykorzystywania łącznej pojemności oferowanej przez te trakty, a w przypadku awarii jednego</w:t>
      </w:r>
      <w:r w:rsidRPr="00C61258">
        <w:t xml:space="preserve"> do automatycznego realizowania połączeń przez dru</w:t>
      </w:r>
      <w:r>
        <w:t>gi trakt.</w:t>
      </w:r>
    </w:p>
    <w:p w14:paraId="1D0436E3" w14:textId="57CD16A1" w:rsidR="00E20E1F" w:rsidRDefault="00E20E1F" w:rsidP="00BB1637">
      <w:pPr>
        <w:numPr>
          <w:ilvl w:val="1"/>
          <w:numId w:val="5"/>
        </w:numPr>
      </w:pPr>
      <w:r>
        <w:t>Dla stanu normalnej pracy łączna pojemność musi wynosić 60 kanałów rozmównych umożliwiając tym samym zestawienie 60 równoczesnych połączeń.</w:t>
      </w:r>
    </w:p>
    <w:p w14:paraId="36F9080A" w14:textId="05754A33" w:rsidR="0071131F" w:rsidRDefault="00947805">
      <w:pPr>
        <w:numPr>
          <w:ilvl w:val="0"/>
          <w:numId w:val="5"/>
        </w:numPr>
      </w:pPr>
      <w:r>
        <w:t xml:space="preserve">trakt </w:t>
      </w:r>
      <w:r w:rsidR="00C50F1D" w:rsidRPr="00C50F1D">
        <w:t xml:space="preserve">SIP Trunk </w:t>
      </w:r>
      <w:r w:rsidR="0025543C">
        <w:t xml:space="preserve">(zapasowe </w:t>
      </w:r>
      <w:r w:rsidR="00C16699">
        <w:t xml:space="preserve">centralowe </w:t>
      </w:r>
      <w:r w:rsidR="0025543C">
        <w:t xml:space="preserve">łącze telefoniczne) </w:t>
      </w:r>
      <w:r w:rsidR="00C50F1D" w:rsidRPr="00C50F1D">
        <w:t>z sygnalizacją SIP</w:t>
      </w:r>
      <w:r>
        <w:t>, który zostanie doprowad</w:t>
      </w:r>
      <w:r w:rsidR="00355CF2">
        <w:t>zony do centrali w lokalizacji F</w:t>
      </w:r>
      <w:r>
        <w:t xml:space="preserve"> (</w:t>
      </w:r>
      <w:r w:rsidR="00355CF2">
        <w:t>ul.</w:t>
      </w:r>
      <w:r w:rsidR="00282E4B">
        <w:t> </w:t>
      </w:r>
      <w:r w:rsidR="00355CF2">
        <w:t>Szwajcarska</w:t>
      </w:r>
      <w:r w:rsidR="00282E4B">
        <w:t> </w:t>
      </w:r>
      <w:r w:rsidR="00166576">
        <w:t>15</w:t>
      </w:r>
      <w:r w:rsidR="00282E4B">
        <w:t>,</w:t>
      </w:r>
      <w:r w:rsidR="00355CF2">
        <w:t xml:space="preserve"> </w:t>
      </w:r>
      <w:r w:rsidR="00A46459">
        <w:t xml:space="preserve">Serwerownia w </w:t>
      </w:r>
      <w:r w:rsidR="00DA6C3D">
        <w:t>H</w:t>
      </w:r>
      <w:r w:rsidR="00355CF2">
        <w:t>al</w:t>
      </w:r>
      <w:r w:rsidR="00A46459">
        <w:t>i</w:t>
      </w:r>
      <w:r w:rsidR="00355CF2">
        <w:t xml:space="preserve"> </w:t>
      </w:r>
      <w:r w:rsidR="00DA6C3D">
        <w:t>G</w:t>
      </w:r>
      <w:r w:rsidR="00355CF2">
        <w:t>łówn</w:t>
      </w:r>
      <w:r w:rsidR="00A46459">
        <w:t>ej</w:t>
      </w:r>
      <w:r w:rsidR="0071131F">
        <w:t>):</w:t>
      </w:r>
    </w:p>
    <w:p w14:paraId="0AB637D0" w14:textId="1293B48B" w:rsidR="0071131F" w:rsidRDefault="0071131F">
      <w:pPr>
        <w:numPr>
          <w:ilvl w:val="1"/>
          <w:numId w:val="5"/>
        </w:numPr>
      </w:pPr>
      <w:r>
        <w:t>Linie</w:t>
      </w:r>
      <w:r w:rsidRPr="00B20AB6">
        <w:t xml:space="preserve"> kablow</w:t>
      </w:r>
      <w:r>
        <w:t>e</w:t>
      </w:r>
      <w:r w:rsidRPr="00B20AB6">
        <w:t xml:space="preserve"> </w:t>
      </w:r>
      <w:r w:rsidR="00CD6C22">
        <w:t>należy zakończyć</w:t>
      </w:r>
      <w:r w:rsidR="000E5B86">
        <w:t xml:space="preserve"> </w:t>
      </w:r>
      <w:r w:rsidRPr="00B20AB6">
        <w:t>w szafie</w:t>
      </w:r>
      <w:r w:rsidR="00EA26A5">
        <w:t xml:space="preserve"> telekomunikacyjnej</w:t>
      </w:r>
      <w:r w:rsidR="00EA26A5">
        <w:br/>
      </w:r>
      <w:r w:rsidRPr="00B20AB6">
        <w:t xml:space="preserve">w pomieszczeniu </w:t>
      </w:r>
      <w:r w:rsidR="00CD6C22">
        <w:t>serwerowni</w:t>
      </w:r>
      <w:r w:rsidR="000E5B86">
        <w:t xml:space="preserve"> - </w:t>
      </w:r>
      <w:r>
        <w:t>ul. Szwajcar</w:t>
      </w:r>
      <w:r w:rsidR="00B36497">
        <w:t>s</w:t>
      </w:r>
      <w:r>
        <w:t>ka 15.</w:t>
      </w:r>
    </w:p>
    <w:p w14:paraId="0B87CCC8" w14:textId="6E9E0F73" w:rsidR="00876A46" w:rsidRDefault="00876A46">
      <w:pPr>
        <w:numPr>
          <w:ilvl w:val="1"/>
          <w:numId w:val="5"/>
        </w:numPr>
      </w:pPr>
      <w:r>
        <w:t xml:space="preserve">Nie </w:t>
      </w:r>
      <w:r w:rsidR="00396EA2">
        <w:t>jest dopuszczone, aby trakt SIP Tru</w:t>
      </w:r>
      <w:r w:rsidR="002129F9">
        <w:t>n</w:t>
      </w:r>
      <w:r w:rsidR="00396EA2">
        <w:t xml:space="preserve">k realizowany był </w:t>
      </w:r>
      <w:r>
        <w:t>bezprzewodow</w:t>
      </w:r>
      <w:r w:rsidR="00396EA2">
        <w:t>o.</w:t>
      </w:r>
    </w:p>
    <w:p w14:paraId="73C7BA31" w14:textId="77777777" w:rsidR="00C50F1D" w:rsidRDefault="00947805">
      <w:pPr>
        <w:numPr>
          <w:ilvl w:val="1"/>
          <w:numId w:val="5"/>
        </w:numPr>
      </w:pPr>
      <w:r>
        <w:t>Trakt będz</w:t>
      </w:r>
      <w:r w:rsidR="009F7BC0">
        <w:t>ie miał pojemność co najmniej 30</w:t>
      </w:r>
      <w:r>
        <w:t xml:space="preserve"> </w:t>
      </w:r>
      <w:r w:rsidR="009F7BC0">
        <w:t xml:space="preserve">kanałów </w:t>
      </w:r>
      <w:r w:rsidR="00C50F1D">
        <w:t xml:space="preserve">do obsługi </w:t>
      </w:r>
      <w:r>
        <w:t xml:space="preserve">ruchu w </w:t>
      </w:r>
      <w:r w:rsidR="00C50F1D">
        <w:t>technologii VoIP</w:t>
      </w:r>
      <w:r w:rsidR="009F7BC0">
        <w:t>, które mog</w:t>
      </w:r>
      <w:r w:rsidR="00C5135C">
        <w:t>ą</w:t>
      </w:r>
      <w:r w:rsidR="009F7BC0">
        <w:t xml:space="preserve"> być wykorzystane do jednoczesnej realizacji 30 połączeń rozmównych</w:t>
      </w:r>
      <w:r w:rsidR="00166576">
        <w:t>.</w:t>
      </w:r>
      <w:r w:rsidR="00D90B93">
        <w:t xml:space="preserve"> Musi istnieć możliwość </w:t>
      </w:r>
      <w:r w:rsidR="00D90B93">
        <w:lastRenderedPageBreak/>
        <w:t xml:space="preserve">zwiększenia </w:t>
      </w:r>
      <w:r w:rsidR="00931BFC">
        <w:t xml:space="preserve">przez Wykonawcę </w:t>
      </w:r>
      <w:r w:rsidR="00D90B93">
        <w:t>pojemności do 60 kanałów</w:t>
      </w:r>
      <w:r w:rsidR="00931BFC">
        <w:t>, aby zapewnić poziom</w:t>
      </w:r>
      <w:r w:rsidR="00931BFC" w:rsidRPr="00404568">
        <w:t xml:space="preserve"> strat ruchu w GNR poniżej 0,5%</w:t>
      </w:r>
      <w:r w:rsidR="00D90B93">
        <w:t>.</w:t>
      </w:r>
    </w:p>
    <w:p w14:paraId="503EEA14" w14:textId="77777777" w:rsidR="004F4DB4" w:rsidRDefault="002717B6">
      <w:pPr>
        <w:numPr>
          <w:ilvl w:val="1"/>
          <w:numId w:val="5"/>
        </w:numPr>
      </w:pPr>
      <w:r>
        <w:t xml:space="preserve">Trakt </w:t>
      </w:r>
      <w:r w:rsidR="004F4DB4">
        <w:t xml:space="preserve">SIP Trunk ma </w:t>
      </w:r>
      <w:r>
        <w:t>być oparty</w:t>
      </w:r>
      <w:r w:rsidR="004F4DB4">
        <w:t xml:space="preserve"> na łączu o symetrycznej przepustowości</w:t>
      </w:r>
      <w:r w:rsidR="0027582A">
        <w:t xml:space="preserve"> wynoszącej minimum </w:t>
      </w:r>
      <w:r w:rsidR="00A33412">
        <w:fldChar w:fldCharType="begin"/>
      </w:r>
      <w:r w:rsidR="00A538B0">
        <w:instrText xml:space="preserve"> =30*0,1 </w:instrText>
      </w:r>
      <w:r w:rsidR="00A33412">
        <w:fldChar w:fldCharType="separate"/>
      </w:r>
      <w:r w:rsidR="00E87CD0">
        <w:rPr>
          <w:noProof/>
        </w:rPr>
        <w:t>3</w:t>
      </w:r>
      <w:r w:rsidR="00A33412">
        <w:fldChar w:fldCharType="end"/>
      </w:r>
      <w:r w:rsidR="00A538B0">
        <w:t> M</w:t>
      </w:r>
      <w:r w:rsidR="00396EA2">
        <w:t>bit/s</w:t>
      </w:r>
      <w:r w:rsidR="00A538B0">
        <w:t xml:space="preserve"> w każdym kierunku</w:t>
      </w:r>
      <w:r w:rsidR="004F4DB4">
        <w:t>.</w:t>
      </w:r>
    </w:p>
    <w:p w14:paraId="18A6D9E9" w14:textId="77777777" w:rsidR="00876A46" w:rsidRDefault="00E05CB7">
      <w:pPr>
        <w:numPr>
          <w:ilvl w:val="1"/>
          <w:numId w:val="5"/>
        </w:numPr>
      </w:pPr>
      <w:r w:rsidRPr="00E05CB7">
        <w:t>Nie dopuszcza się</w:t>
      </w:r>
      <w:r>
        <w:t>,</w:t>
      </w:r>
      <w:r w:rsidRPr="00E05CB7">
        <w:t xml:space="preserve"> aby </w:t>
      </w:r>
      <w:r>
        <w:t>łącza</w:t>
      </w:r>
      <w:r w:rsidRPr="00E05CB7">
        <w:t xml:space="preserve"> SIP Trunk były zestawiane</w:t>
      </w:r>
      <w:r w:rsidR="00A8771C">
        <w:br/>
      </w:r>
      <w:r>
        <w:t>w publicznej sieci Inter</w:t>
      </w:r>
      <w:r w:rsidRPr="00E05CB7">
        <w:t>n</w:t>
      </w:r>
      <w:r>
        <w:t>e</w:t>
      </w:r>
      <w:r w:rsidR="00180AC5">
        <w:t>t</w:t>
      </w:r>
      <w:r w:rsidR="00597068">
        <w:t xml:space="preserve"> na jakimkolwiek odcinku (prz</w:t>
      </w:r>
      <w:r w:rsidR="00C5135C">
        <w:t>ę</w:t>
      </w:r>
      <w:r w:rsidR="006A7274">
        <w:t>śl</w:t>
      </w:r>
      <w:r w:rsidR="00C5135C">
        <w:t>e</w:t>
      </w:r>
      <w:r w:rsidR="006A7274">
        <w:t>) transmisji</w:t>
      </w:r>
      <w:r w:rsidR="00876A46">
        <w:t>.</w:t>
      </w:r>
    </w:p>
    <w:p w14:paraId="54026E8C" w14:textId="77777777" w:rsidR="00E05CB7" w:rsidRDefault="00876A46">
      <w:pPr>
        <w:numPr>
          <w:ilvl w:val="1"/>
          <w:numId w:val="5"/>
        </w:numPr>
      </w:pPr>
      <w:r>
        <w:t>Łącze SIP Trunk</w:t>
      </w:r>
      <w:r w:rsidR="006A7274">
        <w:t xml:space="preserve"> nie </w:t>
      </w:r>
      <w:r>
        <w:t xml:space="preserve">może być oparte na </w:t>
      </w:r>
      <w:r w:rsidR="00396EA2">
        <w:t>infrastru</w:t>
      </w:r>
      <w:r w:rsidR="00F50305">
        <w:t>k</w:t>
      </w:r>
      <w:r w:rsidR="00396EA2">
        <w:t>turze teletransmisyjnej, która nie jest</w:t>
      </w:r>
      <w:r w:rsidR="006A7274">
        <w:t xml:space="preserve"> w dyspozycji Wykonawcy</w:t>
      </w:r>
      <w:r w:rsidR="00597068">
        <w:t>.</w:t>
      </w:r>
    </w:p>
    <w:p w14:paraId="7C57E5D2" w14:textId="26FBA555" w:rsidR="00180AC5" w:rsidRDefault="00180AC5">
      <w:pPr>
        <w:numPr>
          <w:ilvl w:val="1"/>
          <w:numId w:val="5"/>
        </w:numPr>
      </w:pPr>
      <w:r>
        <w:t xml:space="preserve">Protokół SIP musi obsługiwać co najmniej kodeki </w:t>
      </w:r>
      <w:r w:rsidR="00931BFC">
        <w:t>ITU</w:t>
      </w:r>
      <w:r w:rsidR="00931BFC">
        <w:noBreakHyphen/>
        <w:t xml:space="preserve">T </w:t>
      </w:r>
      <w:r>
        <w:t>G.711</w:t>
      </w:r>
      <w:r w:rsidR="00597068">
        <w:t>A</w:t>
      </w:r>
      <w:r w:rsidR="00D90B93">
        <w:t xml:space="preserve">, </w:t>
      </w:r>
      <w:r>
        <w:t>G.729</w:t>
      </w:r>
      <w:r w:rsidR="00D90B93">
        <w:t xml:space="preserve"> i </w:t>
      </w:r>
      <w:r w:rsidR="006907B0">
        <w:t xml:space="preserve"> opcjonalnie </w:t>
      </w:r>
      <w:r w:rsidR="00D90B93">
        <w:t>G</w:t>
      </w:r>
      <w:r w:rsidR="00931BFC">
        <w:t>.</w:t>
      </w:r>
      <w:r w:rsidR="00D90B93">
        <w:t>722</w:t>
      </w:r>
      <w:r>
        <w:t>.</w:t>
      </w:r>
    </w:p>
    <w:p w14:paraId="531897E2" w14:textId="77777777" w:rsidR="004F4DB4" w:rsidRDefault="004F4DB4">
      <w:pPr>
        <w:numPr>
          <w:ilvl w:val="1"/>
          <w:numId w:val="5"/>
        </w:numPr>
      </w:pPr>
      <w:r>
        <w:t>Łącze SIP Trunk musi obsługiwać protokół transportowy UDP i TCP dla sygnalizacji SIP.</w:t>
      </w:r>
    </w:p>
    <w:p w14:paraId="718796D6" w14:textId="77777777" w:rsidR="00BD16F6" w:rsidRDefault="00B27526">
      <w:pPr>
        <w:numPr>
          <w:ilvl w:val="1"/>
          <w:numId w:val="5"/>
        </w:numPr>
      </w:pPr>
      <w:r>
        <w:t>M</w:t>
      </w:r>
      <w:r w:rsidR="00180AC5">
        <w:t xml:space="preserve">usi być </w:t>
      </w:r>
      <w:r>
        <w:t>możliwość ustalania czasu aktywności sesji SIP (</w:t>
      </w:r>
      <w:r w:rsidRPr="00180AC5">
        <w:rPr>
          <w:i/>
        </w:rPr>
        <w:t>SIP Session Timer</w:t>
      </w:r>
      <w:r>
        <w:t>) w zakresie od 60 do 86400 s (</w:t>
      </w:r>
      <w:r w:rsidRPr="00B27526">
        <w:t>RFC 4028</w:t>
      </w:r>
      <w:r>
        <w:t>)</w:t>
      </w:r>
      <w:r w:rsidR="00180AC5">
        <w:t>.</w:t>
      </w:r>
    </w:p>
    <w:p w14:paraId="79B2727F" w14:textId="77777777" w:rsidR="007A3571" w:rsidRDefault="00D1578B">
      <w:pPr>
        <w:numPr>
          <w:ilvl w:val="1"/>
          <w:numId w:val="5"/>
        </w:numPr>
      </w:pPr>
      <w:r>
        <w:t xml:space="preserve">Protokół SIP musi </w:t>
      </w:r>
      <w:r w:rsidR="00BD16F6">
        <w:t xml:space="preserve">być zgodne </w:t>
      </w:r>
      <w:r w:rsidR="00BD16F6" w:rsidRPr="00BD16F6">
        <w:t xml:space="preserve">z </w:t>
      </w:r>
      <w:r w:rsidR="00BD16F6">
        <w:t xml:space="preserve">dokumentem </w:t>
      </w:r>
      <w:r w:rsidR="00BD16F6" w:rsidRPr="00BD16F6">
        <w:t>RFC 3261 v.</w:t>
      </w:r>
      <w:r w:rsidR="00A538B0">
        <w:t> </w:t>
      </w:r>
      <w:r w:rsidR="00BD16F6" w:rsidRPr="00BD16F6">
        <w:t>2.0</w:t>
      </w:r>
      <w:r w:rsidR="007A3571">
        <w:t>.</w:t>
      </w:r>
    </w:p>
    <w:p w14:paraId="4DDF5B8F" w14:textId="77777777" w:rsidR="007D297A" w:rsidRDefault="00D1578B">
      <w:pPr>
        <w:numPr>
          <w:ilvl w:val="1"/>
          <w:numId w:val="5"/>
        </w:numPr>
      </w:pPr>
      <w:r>
        <w:t xml:space="preserve">Zastosowane w łączach SIP Trunk protokoły komunikacyjne muszą </w:t>
      </w:r>
      <w:r w:rsidR="00BD16F6">
        <w:t>obejmować</w:t>
      </w:r>
      <w:r w:rsidR="007D297A">
        <w:t>:</w:t>
      </w:r>
    </w:p>
    <w:p w14:paraId="0CC86CAC" w14:textId="77777777" w:rsidR="007D297A" w:rsidRPr="007D297A" w:rsidRDefault="007D297A">
      <w:pPr>
        <w:numPr>
          <w:ilvl w:val="2"/>
          <w:numId w:val="5"/>
        </w:numPr>
        <w:rPr>
          <w:lang w:val="en-US"/>
        </w:rPr>
      </w:pPr>
      <w:r w:rsidRPr="007D297A">
        <w:rPr>
          <w:lang w:val="en-US"/>
        </w:rPr>
        <w:t>RTP (</w:t>
      </w:r>
      <w:r w:rsidRPr="007D297A">
        <w:rPr>
          <w:i/>
          <w:lang w:val="en-US"/>
        </w:rPr>
        <w:t>Real-Time Transport Protocol</w:t>
      </w:r>
      <w:r w:rsidRPr="007D297A">
        <w:rPr>
          <w:lang w:val="en-US"/>
        </w:rPr>
        <w:t>)</w:t>
      </w:r>
      <w:r w:rsidR="0028636C">
        <w:rPr>
          <w:lang w:val="en-US"/>
        </w:rPr>
        <w:t xml:space="preserve"> - RFC 1890</w:t>
      </w:r>
    </w:p>
    <w:p w14:paraId="7FFDAF4A" w14:textId="77777777" w:rsidR="007D297A" w:rsidRPr="007D297A" w:rsidRDefault="007D297A">
      <w:pPr>
        <w:numPr>
          <w:ilvl w:val="2"/>
          <w:numId w:val="5"/>
        </w:numPr>
        <w:rPr>
          <w:lang w:val="en-US"/>
        </w:rPr>
      </w:pPr>
      <w:r w:rsidRPr="007D297A">
        <w:rPr>
          <w:lang w:val="en-US"/>
        </w:rPr>
        <w:t>RTCP (</w:t>
      </w:r>
      <w:r w:rsidRPr="007D297A">
        <w:rPr>
          <w:i/>
          <w:lang w:val="en-US"/>
        </w:rPr>
        <w:t>Real-Time Transport Control Protocol</w:t>
      </w:r>
      <w:r w:rsidRPr="007D297A">
        <w:rPr>
          <w:lang w:val="en-US"/>
        </w:rPr>
        <w:t>)</w:t>
      </w:r>
      <w:r w:rsidR="00B27526">
        <w:rPr>
          <w:lang w:val="en-US"/>
        </w:rPr>
        <w:t xml:space="preserve"> - </w:t>
      </w:r>
      <w:r w:rsidR="00B27526" w:rsidRPr="00B27526">
        <w:rPr>
          <w:lang w:val="en-US"/>
        </w:rPr>
        <w:t>RFC 3550</w:t>
      </w:r>
    </w:p>
    <w:p w14:paraId="423A9B8D" w14:textId="77777777" w:rsidR="007D297A" w:rsidRPr="007D297A" w:rsidRDefault="007D297A">
      <w:pPr>
        <w:numPr>
          <w:ilvl w:val="2"/>
          <w:numId w:val="5"/>
        </w:numPr>
        <w:rPr>
          <w:lang w:val="en-US"/>
        </w:rPr>
      </w:pPr>
      <w:r w:rsidRPr="007D297A">
        <w:rPr>
          <w:lang w:val="en-US"/>
        </w:rPr>
        <w:t>SRTP (</w:t>
      </w:r>
      <w:r w:rsidRPr="007D297A">
        <w:rPr>
          <w:i/>
          <w:lang w:val="en-US"/>
        </w:rPr>
        <w:t>Secure Real-Time Transport Protocol</w:t>
      </w:r>
      <w:r w:rsidRPr="007D297A">
        <w:rPr>
          <w:lang w:val="en-US"/>
        </w:rPr>
        <w:t>)</w:t>
      </w:r>
      <w:r w:rsidR="00B27526">
        <w:rPr>
          <w:lang w:val="en-US"/>
        </w:rPr>
        <w:t xml:space="preserve"> </w:t>
      </w:r>
      <w:r w:rsidR="003B3B17">
        <w:rPr>
          <w:lang w:val="en-US"/>
        </w:rPr>
        <w:t>- RFC 3711</w:t>
      </w:r>
    </w:p>
    <w:p w14:paraId="5D6E38D4" w14:textId="77777777" w:rsidR="00D16982" w:rsidRDefault="00D16982">
      <w:pPr>
        <w:numPr>
          <w:ilvl w:val="1"/>
          <w:numId w:val="5"/>
        </w:numPr>
      </w:pPr>
      <w:r>
        <w:t>Musi być możliwość zapewnienia transmisji faksów w kanale komunikacyjnym oraz w standardzie T.38 (</w:t>
      </w:r>
      <w:r w:rsidR="008E3F40" w:rsidRPr="008022A0">
        <w:rPr>
          <w:i/>
        </w:rPr>
        <w:t>Fax Relay</w:t>
      </w:r>
      <w:r>
        <w:t>).</w:t>
      </w:r>
    </w:p>
    <w:p w14:paraId="6886F73A" w14:textId="77777777" w:rsidR="00D16982" w:rsidRDefault="00D16982">
      <w:pPr>
        <w:numPr>
          <w:ilvl w:val="1"/>
          <w:numId w:val="5"/>
        </w:numPr>
      </w:pPr>
      <w:r>
        <w:t xml:space="preserve">Musi być możliwość przesyłania sygnalizacji DTMF w pasmie lub poza pasmem - </w:t>
      </w:r>
      <w:r w:rsidRPr="007A3571">
        <w:t>RFC2833</w:t>
      </w:r>
      <w:r>
        <w:t xml:space="preserve"> (</w:t>
      </w:r>
      <w:r w:rsidR="008E3F40" w:rsidRPr="008022A0">
        <w:rPr>
          <w:i/>
        </w:rPr>
        <w:t>DTMF Relay</w:t>
      </w:r>
      <w:r>
        <w:t>).</w:t>
      </w:r>
    </w:p>
    <w:p w14:paraId="1CC76096" w14:textId="77777777" w:rsidR="00D229AA" w:rsidRDefault="00E05CB7">
      <w:pPr>
        <w:numPr>
          <w:ilvl w:val="1"/>
          <w:numId w:val="5"/>
        </w:numPr>
      </w:pPr>
      <w:r>
        <w:t>Trakt musi być dostarczan</w:t>
      </w:r>
      <w:r w:rsidR="00F54B6D">
        <w:t>y</w:t>
      </w:r>
      <w:r w:rsidR="00D229AA">
        <w:t>:</w:t>
      </w:r>
    </w:p>
    <w:p w14:paraId="27D11F47" w14:textId="77777777" w:rsidR="00D229AA" w:rsidRPr="00E023D7" w:rsidRDefault="004F4DB4">
      <w:pPr>
        <w:numPr>
          <w:ilvl w:val="2"/>
          <w:numId w:val="5"/>
        </w:numPr>
      </w:pPr>
      <w:r>
        <w:t>jako</w:t>
      </w:r>
      <w:r w:rsidRPr="00E05CB7">
        <w:t xml:space="preserve"> </w:t>
      </w:r>
      <w:r w:rsidR="00E05CB7" w:rsidRPr="00E05CB7">
        <w:t xml:space="preserve">kanał </w:t>
      </w:r>
      <w:r w:rsidR="009F7BC0" w:rsidRPr="00E05CB7">
        <w:t xml:space="preserve">szyfrowany </w:t>
      </w:r>
      <w:r w:rsidR="009F7BC0">
        <w:t xml:space="preserve">VPN </w:t>
      </w:r>
      <w:r w:rsidR="00E023D7">
        <w:t xml:space="preserve">z wykorzystaniem protokołu </w:t>
      </w:r>
      <w:r w:rsidR="00D229AA" w:rsidRPr="00E023D7">
        <w:t xml:space="preserve">TLS </w:t>
      </w:r>
      <w:r w:rsidR="00D204AE">
        <w:t xml:space="preserve">co najmniej w wersji 1.2 </w:t>
      </w:r>
      <w:r w:rsidR="00D229AA" w:rsidRPr="00E023D7">
        <w:t>(</w:t>
      </w:r>
      <w:r w:rsidR="00D229AA" w:rsidRPr="00E023D7">
        <w:rPr>
          <w:i/>
        </w:rPr>
        <w:t>Transport Layer Security</w:t>
      </w:r>
      <w:r w:rsidR="00D229AA" w:rsidRPr="00E023D7">
        <w:t>)</w:t>
      </w:r>
      <w:r w:rsidRPr="00E023D7">
        <w:t xml:space="preserve"> lub </w:t>
      </w:r>
      <w:r w:rsidR="00E023D7">
        <w:t>IPsec</w:t>
      </w:r>
      <w:r w:rsidRPr="00E023D7">
        <w:t>,</w:t>
      </w:r>
    </w:p>
    <w:p w14:paraId="1CA9B6E5" w14:textId="77777777" w:rsidR="00D16982" w:rsidRDefault="00E05CB7">
      <w:pPr>
        <w:numPr>
          <w:ilvl w:val="2"/>
          <w:numId w:val="5"/>
        </w:numPr>
      </w:pPr>
      <w:r w:rsidRPr="00E05CB7">
        <w:t xml:space="preserve">na łączach </w:t>
      </w:r>
      <w:r w:rsidR="00A538B0">
        <w:t>dostępowych</w:t>
      </w:r>
      <w:r w:rsidR="00F54B6D">
        <w:t xml:space="preserve"> z zapewnieniem odpowiedniej wartości parametrów</w:t>
      </w:r>
      <w:r w:rsidRPr="00E05CB7">
        <w:t xml:space="preserve"> CIR (</w:t>
      </w:r>
      <w:r w:rsidRPr="00F54B6D">
        <w:rPr>
          <w:i/>
        </w:rPr>
        <w:t>Committed Information Rate</w:t>
      </w:r>
      <w:r w:rsidRPr="00E05CB7">
        <w:t>) oraz QoS (</w:t>
      </w:r>
      <w:r w:rsidRPr="00F54B6D">
        <w:rPr>
          <w:i/>
        </w:rPr>
        <w:t>Quality of Service</w:t>
      </w:r>
      <w:r w:rsidR="00F54B6D">
        <w:t>) gwarantujących</w:t>
      </w:r>
      <w:r w:rsidRPr="00E05CB7">
        <w:t xml:space="preserve"> transmisję danych </w:t>
      </w:r>
      <w:r w:rsidR="00F54B6D">
        <w:t xml:space="preserve">pozwalającą na świadczenie </w:t>
      </w:r>
      <w:r w:rsidRPr="00E05CB7">
        <w:t>usług</w:t>
      </w:r>
      <w:r w:rsidR="00F54B6D">
        <w:t>i</w:t>
      </w:r>
      <w:r w:rsidRPr="00E05CB7">
        <w:t xml:space="preserve"> </w:t>
      </w:r>
      <w:r w:rsidR="00F54B6D">
        <w:t>rozmównej w technologii VoIP</w:t>
      </w:r>
      <w:r w:rsidR="00D16982">
        <w:t>,</w:t>
      </w:r>
    </w:p>
    <w:p w14:paraId="35DA2956" w14:textId="77777777" w:rsidR="006C7BD4" w:rsidRDefault="006C7BD4">
      <w:pPr>
        <w:numPr>
          <w:ilvl w:val="2"/>
          <w:numId w:val="5"/>
        </w:numPr>
      </w:pPr>
      <w:r>
        <w:t>zabezpieczony przed możliwością przenoszenia innego ruchu niż SIP Trunk</w:t>
      </w:r>
      <w:r w:rsidR="00A63E38">
        <w:t>.</w:t>
      </w:r>
    </w:p>
    <w:p w14:paraId="0D70A049" w14:textId="77777777" w:rsidR="00D16982" w:rsidRDefault="00884C8B">
      <w:pPr>
        <w:numPr>
          <w:ilvl w:val="1"/>
          <w:numId w:val="5"/>
        </w:numPr>
      </w:pPr>
      <w:r>
        <w:t>W zakresie parametrów zapewniania jakości usług n</w:t>
      </w:r>
      <w:r w:rsidR="00D16982">
        <w:t xml:space="preserve">ależy zapewnić następujące </w:t>
      </w:r>
      <w:r>
        <w:t>wartości dla</w:t>
      </w:r>
      <w:r w:rsidR="00D16982">
        <w:t xml:space="preserve"> transmisji </w:t>
      </w:r>
      <w:r w:rsidR="00C5780F">
        <w:t>Vo</w:t>
      </w:r>
      <w:r w:rsidR="00D16982">
        <w:t>IP w łączu dostępowym:</w:t>
      </w:r>
    </w:p>
    <w:p w14:paraId="34C1D468" w14:textId="77777777" w:rsidR="00D16982" w:rsidRDefault="00D16982">
      <w:pPr>
        <w:numPr>
          <w:ilvl w:val="2"/>
          <w:numId w:val="5"/>
        </w:numPr>
      </w:pPr>
      <w:r>
        <w:t>utrata pakietów mniejsza niż 0,02</w:t>
      </w:r>
      <w:r w:rsidR="00884C8B">
        <w:t>5</w:t>
      </w:r>
      <w:r>
        <w:t>%,</w:t>
      </w:r>
    </w:p>
    <w:p w14:paraId="0AFE62FD" w14:textId="77777777" w:rsidR="00D16982" w:rsidRDefault="00D16982">
      <w:pPr>
        <w:numPr>
          <w:ilvl w:val="2"/>
          <w:numId w:val="5"/>
        </w:numPr>
      </w:pPr>
      <w:r>
        <w:t>opóźnienie na całej trasie (</w:t>
      </w:r>
      <w:r w:rsidRPr="00D16982">
        <w:rPr>
          <w:i/>
        </w:rPr>
        <w:t>end-to-end</w:t>
      </w:r>
      <w:r>
        <w:t xml:space="preserve">) mniejsze niż </w:t>
      </w:r>
      <w:r w:rsidR="0060166C">
        <w:t>5</w:t>
      </w:r>
      <w:r>
        <w:t>0 ms,</w:t>
      </w:r>
    </w:p>
    <w:p w14:paraId="5C284924" w14:textId="77777777" w:rsidR="00D16982" w:rsidRDefault="00D16982">
      <w:pPr>
        <w:numPr>
          <w:ilvl w:val="2"/>
          <w:numId w:val="5"/>
        </w:numPr>
      </w:pPr>
      <w:r>
        <w:lastRenderedPageBreak/>
        <w:t xml:space="preserve">dopuszczalne odchylenie opóźnienia pakietów mniejsze niż </w:t>
      </w:r>
      <w:r>
        <w:sym w:font="Symbol" w:char="F0B1"/>
      </w:r>
      <w:r>
        <w:t>10 ms.</w:t>
      </w:r>
    </w:p>
    <w:p w14:paraId="0D88EC7E" w14:textId="3A04D2B4" w:rsidR="00E538BE" w:rsidRDefault="00B61EA5" w:rsidP="006907B0">
      <w:pPr>
        <w:numPr>
          <w:ilvl w:val="1"/>
          <w:numId w:val="5"/>
        </w:numPr>
      </w:pPr>
      <w:r>
        <w:t>Zamawiający dopuszcza możliwość zastosowania alternatywnych metod zapewnienia bezpieczeństwa transmisji opartej o łącze SIP-TRUNK.</w:t>
      </w:r>
      <w:r w:rsidR="006907B0">
        <w:t xml:space="preserve"> </w:t>
      </w:r>
      <w:r>
        <w:t>Zamawi</w:t>
      </w:r>
      <w:r w:rsidR="006907B0">
        <w:t>ający wymaga jednak dostarczenia</w:t>
      </w:r>
      <w:r>
        <w:t xml:space="preserve"> fizycznego łącza dostępowego dedykowanego dla Zamawiającego i będącego w jego dyspozycji pozwalającej na monitorowanie ruchu oraz co najmniej logicznego wydzielenia kanału komunikacyjnego wykorzystywanego do transmisji ruchu SIP-TRUNK. Zamawiający dopuszcza zastosowanie technologii MPLS z zagwarantowaniem przez Wykonawcę  jednoczesnego świadczenia usług z konfigurowa</w:t>
      </w:r>
      <w:r w:rsidR="006907B0">
        <w:t>nymi parametrami jakościowy QoS</w:t>
      </w:r>
      <w:r>
        <w:t xml:space="preserve"> oraz zapewnieniem w sieci IP MPLS Wykonawcy dedykowanych dla Zamawiającego kanałów logicznych.</w:t>
      </w:r>
    </w:p>
    <w:p w14:paraId="3B5928B1" w14:textId="77777777" w:rsidR="005F0F98" w:rsidRDefault="005F0F98"/>
    <w:p w14:paraId="667AE896" w14:textId="77777777" w:rsidR="000E6CAA" w:rsidRDefault="000E6CAA" w:rsidP="00C5780F">
      <w:pPr>
        <w:pStyle w:val="Nagwek3"/>
      </w:pPr>
      <w:bookmarkStart w:id="57" w:name="_Toc168917628"/>
      <w:r>
        <w:t>Przyłącza niecentralowe</w:t>
      </w:r>
      <w:r w:rsidR="00537321">
        <w:t xml:space="preserve"> ISDN i POTS</w:t>
      </w:r>
      <w:bookmarkEnd w:id="57"/>
    </w:p>
    <w:p w14:paraId="2944F49D" w14:textId="77777777" w:rsidR="00216C6B" w:rsidRPr="000E6CAA" w:rsidRDefault="00216C6B" w:rsidP="00DA6C3D">
      <w:pPr>
        <w:pStyle w:val="Nagwek4"/>
        <w:numPr>
          <w:ilvl w:val="0"/>
          <w:numId w:val="0"/>
        </w:numPr>
        <w:ind w:left="284"/>
      </w:pPr>
      <w:r>
        <w:t>Wykonawca zapewni także następujące trakty przyłączeniowe:</w:t>
      </w:r>
    </w:p>
    <w:p w14:paraId="5568F703" w14:textId="3F4885F9" w:rsidR="00216C6B" w:rsidRDefault="00216C6B" w:rsidP="00216C6B">
      <w:pPr>
        <w:numPr>
          <w:ilvl w:val="0"/>
          <w:numId w:val="5"/>
        </w:numPr>
      </w:pPr>
      <w:r>
        <w:t>2</w:t>
      </w:r>
      <w:r w:rsidRPr="00E57C7E">
        <w:t>x ISDN B</w:t>
      </w:r>
      <w:r>
        <w:t>RA</w:t>
      </w:r>
      <w:r w:rsidRPr="00E57C7E">
        <w:t xml:space="preserve"> </w:t>
      </w:r>
      <w:r w:rsidR="00646AA4">
        <w:t xml:space="preserve">do pomieszczeń serwerowni Zamawiającego </w:t>
      </w:r>
      <w:r>
        <w:t xml:space="preserve">w lokalizacji </w:t>
      </w:r>
      <w:r w:rsidR="00646AA4">
        <w:t xml:space="preserve">A </w:t>
      </w:r>
      <w:r>
        <w:t>(ul. Głogowska):</w:t>
      </w:r>
    </w:p>
    <w:p w14:paraId="40203AFA" w14:textId="27060465" w:rsidR="00216C6B" w:rsidRDefault="00216C6B" w:rsidP="00216C6B">
      <w:pPr>
        <w:numPr>
          <w:ilvl w:val="1"/>
          <w:numId w:val="5"/>
        </w:numPr>
      </w:pPr>
      <w:r>
        <w:t>Linie kablowe</w:t>
      </w:r>
      <w:r w:rsidRPr="00211AE5">
        <w:t xml:space="preserve"> należy zakońc</w:t>
      </w:r>
      <w:r>
        <w:t xml:space="preserve">zyć w szafie telekomunikacyjnej </w:t>
      </w:r>
      <w:r>
        <w:br/>
      </w:r>
      <w:r w:rsidRPr="00211AE5">
        <w:t xml:space="preserve">w pomieszczeniu </w:t>
      </w:r>
      <w:r w:rsidR="00646AA4">
        <w:t xml:space="preserve">centrali telefonicznej na parterze </w:t>
      </w:r>
      <w:r w:rsidR="001364E7">
        <w:t xml:space="preserve">budynku </w:t>
      </w:r>
      <w:r>
        <w:t xml:space="preserve">- </w:t>
      </w:r>
      <w:r w:rsidR="00C45332">
        <w:br/>
      </w:r>
      <w:r w:rsidRPr="00211AE5">
        <w:t>ul. Głogowska 131</w:t>
      </w:r>
      <w:r>
        <w:t>.</w:t>
      </w:r>
    </w:p>
    <w:p w14:paraId="2F835E77" w14:textId="7EAA652A" w:rsidR="00216C6B" w:rsidRDefault="00216C6B" w:rsidP="00216C6B">
      <w:pPr>
        <w:numPr>
          <w:ilvl w:val="0"/>
          <w:numId w:val="5"/>
        </w:numPr>
      </w:pPr>
      <w:r>
        <w:t xml:space="preserve">3x </w:t>
      </w:r>
      <w:r w:rsidRPr="00E57C7E">
        <w:t>ISDN B</w:t>
      </w:r>
      <w:r>
        <w:t>RA</w:t>
      </w:r>
      <w:r w:rsidRPr="00E57C7E">
        <w:t xml:space="preserve"> </w:t>
      </w:r>
      <w:r>
        <w:t>do</w:t>
      </w:r>
      <w:r w:rsidR="00BE35A3">
        <w:t xml:space="preserve"> </w:t>
      </w:r>
      <w:r w:rsidR="00291A4D">
        <w:t>pomieszczeń serwerowni Zamawiaj</w:t>
      </w:r>
      <w:r w:rsidR="00BE35A3">
        <w:t>ą</w:t>
      </w:r>
      <w:r w:rsidR="00291A4D">
        <w:t>cego</w:t>
      </w:r>
      <w:r w:rsidR="005A469A">
        <w:t xml:space="preserve"> mieszczących się w lokalizacjach:</w:t>
      </w:r>
      <w:r w:rsidR="00291A4D">
        <w:t xml:space="preserve"> </w:t>
      </w:r>
    </w:p>
    <w:p w14:paraId="5DCBC64F" w14:textId="2AE8FFCB" w:rsidR="005C6207" w:rsidRDefault="005A469A" w:rsidP="00BE35A3">
      <w:pPr>
        <w:numPr>
          <w:ilvl w:val="0"/>
          <w:numId w:val="44"/>
        </w:numPr>
      </w:pPr>
      <w:r>
        <w:t xml:space="preserve">B - </w:t>
      </w:r>
      <w:r w:rsidR="00216C6B">
        <w:t>zaje</w:t>
      </w:r>
      <w:r w:rsidR="00BE35A3">
        <w:t>z</w:t>
      </w:r>
      <w:r w:rsidR="00216C6B">
        <w:t>dnia Kacza,</w:t>
      </w:r>
    </w:p>
    <w:p w14:paraId="6D839EB0" w14:textId="218F04F2" w:rsidR="005C6207" w:rsidRDefault="005A469A" w:rsidP="00BE35A3">
      <w:pPr>
        <w:numPr>
          <w:ilvl w:val="0"/>
          <w:numId w:val="44"/>
        </w:numPr>
      </w:pPr>
      <w:r>
        <w:t xml:space="preserve">C - </w:t>
      </w:r>
      <w:r w:rsidR="00216C6B">
        <w:t>zaje</w:t>
      </w:r>
      <w:r w:rsidR="00BE35A3">
        <w:t>z</w:t>
      </w:r>
      <w:r w:rsidR="00216C6B">
        <w:t>dnia Forteczna,</w:t>
      </w:r>
    </w:p>
    <w:p w14:paraId="6D6BA58B" w14:textId="4B7EECB3" w:rsidR="005C6207" w:rsidRDefault="005A469A" w:rsidP="00BE35A3">
      <w:pPr>
        <w:numPr>
          <w:ilvl w:val="0"/>
          <w:numId w:val="44"/>
        </w:numPr>
      </w:pPr>
      <w:r>
        <w:t xml:space="preserve">D - </w:t>
      </w:r>
      <w:r w:rsidR="00216C6B">
        <w:t>zaje</w:t>
      </w:r>
      <w:r w:rsidR="00BE35A3">
        <w:t>z</w:t>
      </w:r>
      <w:r w:rsidR="00216C6B">
        <w:t>dnia Warszawska.</w:t>
      </w:r>
    </w:p>
    <w:p w14:paraId="465E44FA" w14:textId="34D5EF79" w:rsidR="00496244" w:rsidRDefault="00496244" w:rsidP="00496244">
      <w:pPr>
        <w:numPr>
          <w:ilvl w:val="0"/>
          <w:numId w:val="5"/>
        </w:numPr>
      </w:pPr>
      <w:r>
        <w:t>1</w:t>
      </w:r>
      <w:r w:rsidRPr="00E57C7E">
        <w:t xml:space="preserve">x </w:t>
      </w:r>
      <w:r>
        <w:t>POTS</w:t>
      </w:r>
      <w:r w:rsidRPr="00E57C7E">
        <w:t xml:space="preserve"> </w:t>
      </w:r>
      <w:r>
        <w:t xml:space="preserve">do pomieszczeń serwerowni Zamawiającego w lokalizacji A </w:t>
      </w:r>
      <w:r w:rsidR="00C45332">
        <w:br/>
      </w:r>
      <w:r>
        <w:t>(ul. Głogowska):</w:t>
      </w:r>
    </w:p>
    <w:p w14:paraId="3382029E" w14:textId="0F0AD5BE" w:rsidR="00216C6B" w:rsidRDefault="00CA47BA" w:rsidP="00216C6B">
      <w:r>
        <w:t>Przyłącza ISDN BRA będą doprowadzone do zakończenia sieciowego NT</w:t>
      </w:r>
      <w:r w:rsidR="00282E4B">
        <w:t xml:space="preserve"> (dostarczonego przez Wykonawcę)</w:t>
      </w:r>
      <w:r>
        <w:t xml:space="preserve"> wyposażonego w styk S. Urządzenie NT będzie pozwalać na fizyczne dołączenie do czterech terminali.</w:t>
      </w:r>
    </w:p>
    <w:p w14:paraId="299171AD" w14:textId="77777777" w:rsidR="005C6207" w:rsidRPr="00216C6B" w:rsidRDefault="005C6207" w:rsidP="00216C6B"/>
    <w:p w14:paraId="4BC2B471" w14:textId="77777777" w:rsidR="003D2FFE" w:rsidRDefault="00573CEF" w:rsidP="00C5780F">
      <w:pPr>
        <w:pStyle w:val="Nagwek3"/>
      </w:pPr>
      <w:bookmarkStart w:id="58" w:name="_Toc46299724"/>
      <w:bookmarkStart w:id="59" w:name="_Toc46299729"/>
      <w:bookmarkStart w:id="60" w:name="_Toc46299732"/>
      <w:bookmarkStart w:id="61" w:name="_Toc46299733"/>
      <w:bookmarkStart w:id="62" w:name="_Toc46299734"/>
      <w:bookmarkStart w:id="63" w:name="_Toc46299735"/>
      <w:bookmarkStart w:id="64" w:name="_Toc46299736"/>
      <w:bookmarkStart w:id="65" w:name="_Toc46299737"/>
      <w:bookmarkStart w:id="66" w:name="_Toc46299738"/>
      <w:bookmarkStart w:id="67" w:name="_Toc46299739"/>
      <w:bookmarkStart w:id="68" w:name="_Toc46299740"/>
      <w:bookmarkStart w:id="69" w:name="_Toc46299741"/>
      <w:bookmarkStart w:id="70" w:name="_Toc46299742"/>
      <w:bookmarkStart w:id="71" w:name="_Toc46299743"/>
      <w:bookmarkStart w:id="72" w:name="_Toc46299744"/>
      <w:bookmarkStart w:id="73" w:name="_Toc46299745"/>
      <w:bookmarkStart w:id="74" w:name="_Toc46299746"/>
      <w:bookmarkStart w:id="75" w:name="_Toc46299747"/>
      <w:bookmarkStart w:id="76" w:name="_Toc46299748"/>
      <w:bookmarkStart w:id="77" w:name="_Toc46299749"/>
      <w:bookmarkStart w:id="78" w:name="_Toc46299750"/>
      <w:bookmarkStart w:id="79" w:name="_Toc46299751"/>
      <w:bookmarkStart w:id="80" w:name="_Toc46299752"/>
      <w:bookmarkStart w:id="81" w:name="_Toc46299753"/>
      <w:bookmarkStart w:id="82" w:name="_Toc46299754"/>
      <w:bookmarkStart w:id="83" w:name="_Toc46299755"/>
      <w:bookmarkStart w:id="84" w:name="_Toc46299756"/>
      <w:bookmarkStart w:id="85" w:name="_Toc46299757"/>
      <w:bookmarkStart w:id="86" w:name="_Toc46299758"/>
      <w:bookmarkStart w:id="87" w:name="_Toc46299759"/>
      <w:bookmarkStart w:id="88" w:name="_Toc46299760"/>
      <w:bookmarkStart w:id="89" w:name="_Toc46299761"/>
      <w:bookmarkStart w:id="90" w:name="_Toc46299762"/>
      <w:bookmarkStart w:id="91" w:name="_Toc46299763"/>
      <w:bookmarkStart w:id="92" w:name="_Toc46299764"/>
      <w:bookmarkStart w:id="93" w:name="_Toc46299765"/>
      <w:bookmarkStart w:id="94" w:name="_Toc46299766"/>
      <w:bookmarkStart w:id="95" w:name="_Toc46299767"/>
      <w:bookmarkStart w:id="96" w:name="_Toc46299768"/>
      <w:bookmarkStart w:id="97" w:name="_Toc46299769"/>
      <w:bookmarkStart w:id="98" w:name="_Toc46299770"/>
      <w:bookmarkStart w:id="99" w:name="_Toc46299771"/>
      <w:bookmarkStart w:id="100" w:name="_Toc46299772"/>
      <w:bookmarkStart w:id="101" w:name="_Toc46299773"/>
      <w:bookmarkStart w:id="102" w:name="_Toc46299774"/>
      <w:bookmarkStart w:id="103" w:name="_Toc46299775"/>
      <w:bookmarkStart w:id="104" w:name="_Toc46299776"/>
      <w:bookmarkStart w:id="105" w:name="_Toc46299777"/>
      <w:bookmarkStart w:id="106" w:name="_Toc46299778"/>
      <w:bookmarkStart w:id="107" w:name="_Toc46299779"/>
      <w:bookmarkStart w:id="108" w:name="_Toc46299780"/>
      <w:bookmarkStart w:id="109" w:name="_Toc46299781"/>
      <w:bookmarkStart w:id="110" w:name="_Toc46299782"/>
      <w:bookmarkStart w:id="111" w:name="_Toc46299783"/>
      <w:bookmarkStart w:id="112" w:name="_Toc46299784"/>
      <w:bookmarkStart w:id="113" w:name="_Toc46299785"/>
      <w:bookmarkStart w:id="114" w:name="_Toc46299786"/>
      <w:bookmarkStart w:id="115" w:name="_Toc46299787"/>
      <w:bookmarkStart w:id="116" w:name="_Toc46299788"/>
      <w:bookmarkStart w:id="117" w:name="_Toc46299789"/>
      <w:bookmarkStart w:id="118" w:name="_Toc46299790"/>
      <w:bookmarkStart w:id="119" w:name="_Toc46299791"/>
      <w:bookmarkStart w:id="120" w:name="_Toc46299792"/>
      <w:bookmarkStart w:id="121" w:name="_Toc46299793"/>
      <w:bookmarkStart w:id="122" w:name="_Toc46299794"/>
      <w:bookmarkStart w:id="123" w:name="_Toc46299795"/>
      <w:bookmarkStart w:id="124" w:name="_Ref424899686"/>
      <w:bookmarkStart w:id="125" w:name="_Toc489042303"/>
      <w:bookmarkStart w:id="126" w:name="_Toc16891763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3609EA">
        <w:t>Łącza teletransmisyjn</w:t>
      </w:r>
      <w:bookmarkEnd w:id="124"/>
      <w:bookmarkEnd w:id="125"/>
      <w:r w:rsidRPr="003609EA">
        <w:t>e ISDN</w:t>
      </w:r>
      <w:bookmarkEnd w:id="126"/>
    </w:p>
    <w:p w14:paraId="07912E8B" w14:textId="0796991A" w:rsidR="00836579" w:rsidRDefault="003D2FFE" w:rsidP="00C5780F">
      <w:r>
        <w:t>Zapewnienie teletransmisji dla łącza ISDN powinno bazować na usłudze</w:t>
      </w:r>
      <w:r w:rsidRPr="00076D89">
        <w:t xml:space="preserve"> </w:t>
      </w:r>
      <w:r>
        <w:t>telekomunikacyjnej realizowanej</w:t>
      </w:r>
      <w:r w:rsidRPr="00076D89">
        <w:t xml:space="preserve"> za pomocą stacjonarnego zakończenia sieci Wykonawcy </w:t>
      </w:r>
      <w:r>
        <w:t>zrealizowanego jako łącze ISDN zgodnie z zaleceniem ETSI ETS 300 </w:t>
      </w:r>
      <w:r w:rsidRPr="00076D89">
        <w:t>102</w:t>
      </w:r>
      <w:r>
        <w:noBreakHyphen/>
      </w:r>
      <w:r w:rsidRPr="00076D89">
        <w:t>1 (protokół).</w:t>
      </w:r>
      <w:r>
        <w:t xml:space="preserve"> </w:t>
      </w:r>
      <w:r w:rsidRPr="00547D30">
        <w:rPr>
          <w:u w:val="single"/>
        </w:rPr>
        <w:t>Łącza ISDN nie mogą być zrealizowane w technologii bezprzewodowej.</w:t>
      </w:r>
      <w:r>
        <w:t xml:space="preserve"> Dopuszczonym medium transmisyjnym jest przewód miedziany lub włókno światłowodowe</w:t>
      </w:r>
      <w:r w:rsidR="00D364FF">
        <w:t>.</w:t>
      </w:r>
    </w:p>
    <w:p w14:paraId="67B335A7" w14:textId="77777777" w:rsidR="00573CEF" w:rsidRPr="003609EA" w:rsidRDefault="003D2FFE">
      <w:pPr>
        <w:pStyle w:val="Nagwek4"/>
      </w:pPr>
      <w:r>
        <w:lastRenderedPageBreak/>
        <w:t>ISDN</w:t>
      </w:r>
      <w:r w:rsidR="00FC2373" w:rsidRPr="003609EA">
        <w:t xml:space="preserve"> PRA</w:t>
      </w:r>
    </w:p>
    <w:p w14:paraId="611E397B" w14:textId="77777777" w:rsidR="00573CEF" w:rsidRPr="003609EA" w:rsidRDefault="00573CEF">
      <w:r w:rsidRPr="003609EA">
        <w:t>Wykonawc</w:t>
      </w:r>
      <w:r w:rsidR="003D2FFE">
        <w:t>a</w:t>
      </w:r>
      <w:r w:rsidRPr="003609EA">
        <w:t xml:space="preserve"> zrealiz</w:t>
      </w:r>
      <w:r w:rsidR="003D2FFE">
        <w:t>uje</w:t>
      </w:r>
      <w:r w:rsidRPr="003609EA">
        <w:t xml:space="preserve"> łącze ISDN</w:t>
      </w:r>
      <w:r w:rsidR="003D2FFE">
        <w:t> PRA</w:t>
      </w:r>
      <w:r w:rsidRPr="003609EA">
        <w:t xml:space="preserve"> zgodnie z zaleceni</w:t>
      </w:r>
      <w:r w:rsidR="003D2FFE">
        <w:t>e</w:t>
      </w:r>
      <w:r w:rsidRPr="003609EA">
        <w:t>m ITU-T I.431 (warstwa fizyczna).</w:t>
      </w:r>
    </w:p>
    <w:p w14:paraId="5F902083" w14:textId="77777777" w:rsidR="00573CEF" w:rsidRPr="003609EA" w:rsidRDefault="00573CEF">
      <w:r w:rsidRPr="003609EA">
        <w:t xml:space="preserve">Wykonanie przez operatora punktu styku FPS dla realizacji usługi połączeń telefonicznych </w:t>
      </w:r>
      <w:r w:rsidR="00D03517" w:rsidRPr="003609EA">
        <w:t xml:space="preserve">i faksowych </w:t>
      </w:r>
      <w:r w:rsidRPr="003609EA">
        <w:t>winno być zgodne z wymaganiami:</w:t>
      </w:r>
    </w:p>
    <w:p w14:paraId="373C32F5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>parametry elektryczne będą zgodne z zaleceniem ITU-T G.703, impedancja falowa 120 Ω, przepływność 2 Mbit/s,</w:t>
      </w:r>
    </w:p>
    <w:p w14:paraId="1B7BB407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>parametry jakościowe będą zgodne z zaleceniami ITU-T M.2100 i M.2101 oraz G.821 i G.826,</w:t>
      </w:r>
    </w:p>
    <w:p w14:paraId="73B62DE8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>dopuszczalne fluktuacje fazy i przepływności będą zgodne z zaleceniami ITU-T G.823 i G.921,</w:t>
      </w:r>
    </w:p>
    <w:p w14:paraId="2F0C146B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 xml:space="preserve">struktura ramki będzie zgodna z zaleceniami </w:t>
      </w:r>
      <w:r w:rsidR="002B517C">
        <w:t>ITU</w:t>
      </w:r>
      <w:r w:rsidR="002B517C">
        <w:noBreakHyphen/>
        <w:t xml:space="preserve">T </w:t>
      </w:r>
      <w:r w:rsidR="00CD6C22">
        <w:t>G.704</w:t>
      </w:r>
      <w:r w:rsidR="000E5B86">
        <w:t xml:space="preserve"> </w:t>
      </w:r>
      <w:r w:rsidR="00CD6C22">
        <w:br/>
      </w:r>
      <w:r w:rsidRPr="003609EA">
        <w:t>(bity E wykorzystane do kontroli parzystości CRC4) i G.705,</w:t>
      </w:r>
    </w:p>
    <w:p w14:paraId="7D781F83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>stopa błędów: poniżej 10</w:t>
      </w:r>
      <w:r w:rsidRPr="003609EA">
        <w:rPr>
          <w:vertAlign w:val="superscript"/>
        </w:rPr>
        <w:t>-6</w:t>
      </w:r>
      <w:r w:rsidRPr="003609EA">
        <w:t>,</w:t>
      </w:r>
    </w:p>
    <w:p w14:paraId="045DF235" w14:textId="77777777" w:rsidR="00573CEF" w:rsidRPr="003609EA" w:rsidRDefault="00573CEF">
      <w:pPr>
        <w:numPr>
          <w:ilvl w:val="0"/>
          <w:numId w:val="23"/>
        </w:numPr>
        <w:spacing w:before="0" w:after="120"/>
        <w:jc w:val="left"/>
      </w:pPr>
      <w:r w:rsidRPr="003609EA">
        <w:t>typ dostępu: ISDN PRA 30B + D (</w:t>
      </w:r>
      <w:r w:rsidRPr="003609EA">
        <w:rPr>
          <w:i/>
          <w:iCs/>
        </w:rPr>
        <w:t>n</w:t>
      </w:r>
      <w:r w:rsidRPr="003609EA">
        <w:t xml:space="preserve"> x</w:t>
      </w:r>
      <w:r w:rsidR="00CD6C22">
        <w:t xml:space="preserve"> PRA) EURO-ISDN, z sygnalizacją</w:t>
      </w:r>
      <w:r w:rsidR="000E5B86">
        <w:t xml:space="preserve"> </w:t>
      </w:r>
      <w:r w:rsidR="00CD6C22">
        <w:br/>
      </w:r>
      <w:r w:rsidRPr="003609EA">
        <w:t>w szczelinie TS16 w każdym łączu ISDN PRA,</w:t>
      </w:r>
    </w:p>
    <w:p w14:paraId="23219A6C" w14:textId="77777777" w:rsidR="00573CEF" w:rsidRPr="003609EA" w:rsidRDefault="00573CEF">
      <w:pPr>
        <w:numPr>
          <w:ilvl w:val="0"/>
          <w:numId w:val="23"/>
        </w:numPr>
        <w:spacing w:before="0" w:after="120"/>
      </w:pPr>
      <w:r w:rsidRPr="003609EA">
        <w:t>protokół sygnalizacyjny w szczelinie TS16: DSS-1.</w:t>
      </w:r>
    </w:p>
    <w:p w14:paraId="5B2DD96E" w14:textId="77777777" w:rsidR="008A7540" w:rsidRDefault="008A7540"/>
    <w:p w14:paraId="08FB33A5" w14:textId="77777777" w:rsidR="00836579" w:rsidRDefault="002B517C" w:rsidP="00C5780F">
      <w:pPr>
        <w:pStyle w:val="Nagwek4"/>
      </w:pPr>
      <w:r>
        <w:t xml:space="preserve">ISDN </w:t>
      </w:r>
      <w:r w:rsidR="008E3F40" w:rsidRPr="00C5780F">
        <w:t>BRA</w:t>
      </w:r>
    </w:p>
    <w:p w14:paraId="27F8FCE3" w14:textId="77777777" w:rsidR="002B517C" w:rsidRPr="003609EA" w:rsidRDefault="002B517C" w:rsidP="00637C36">
      <w:r w:rsidRPr="00076D89">
        <w:t>Wykonawc</w:t>
      </w:r>
      <w:r>
        <w:t>a</w:t>
      </w:r>
      <w:r w:rsidRPr="00076D89">
        <w:t xml:space="preserve"> </w:t>
      </w:r>
      <w:r>
        <w:t>zrealizuje łącze ISDN BRA (2B + D) zgodnie z </w:t>
      </w:r>
      <w:r w:rsidRPr="00076D89">
        <w:t>zaleceni</w:t>
      </w:r>
      <w:r>
        <w:t>e</w:t>
      </w:r>
      <w:r w:rsidRPr="00076D89">
        <w:t>m</w:t>
      </w:r>
      <w:r>
        <w:t xml:space="preserve"> ITU-T I.430</w:t>
      </w:r>
      <w:r w:rsidRPr="00076D89">
        <w:t xml:space="preserve"> (warstwa fizyczna).</w:t>
      </w:r>
    </w:p>
    <w:p w14:paraId="160A4FEF" w14:textId="77777777" w:rsidR="009138BB" w:rsidRDefault="009138BB" w:rsidP="00C5780F">
      <w:pPr>
        <w:pStyle w:val="Nagwek1"/>
      </w:pPr>
      <w:bookmarkStart w:id="127" w:name="_Ref424900450"/>
      <w:bookmarkStart w:id="128" w:name="_Toc489042308"/>
      <w:bookmarkStart w:id="129" w:name="_Toc168917631"/>
      <w:bookmarkStart w:id="130" w:name="_Ref421725325"/>
      <w:bookmarkStart w:id="131" w:name="_Ref424903198"/>
      <w:bookmarkStart w:id="132" w:name="_Toc489042305"/>
      <w:r>
        <w:t>Zakres świadczonych usług</w:t>
      </w:r>
      <w:bookmarkEnd w:id="127"/>
      <w:bookmarkEnd w:id="128"/>
      <w:bookmarkEnd w:id="129"/>
    </w:p>
    <w:p w14:paraId="24A93188" w14:textId="77777777" w:rsidR="009138BB" w:rsidRPr="00895A21" w:rsidRDefault="009138BB" w:rsidP="009138BB">
      <w:r w:rsidRPr="00895A21">
        <w:t>Wykonawca w ramach niniejszego zamówienia zapewni:</w:t>
      </w:r>
    </w:p>
    <w:p w14:paraId="09DE009B" w14:textId="77777777" w:rsidR="009138BB" w:rsidRPr="0018669A" w:rsidRDefault="009138BB" w:rsidP="00CD6C22">
      <w:pPr>
        <w:numPr>
          <w:ilvl w:val="0"/>
          <w:numId w:val="24"/>
        </w:numPr>
        <w:spacing w:before="0" w:after="120"/>
        <w:rPr>
          <w:lang w:eastAsia="en-US"/>
        </w:rPr>
      </w:pPr>
      <w:r>
        <w:rPr>
          <w:lang w:eastAsia="en-US"/>
        </w:rPr>
        <w:t>świadczenie</w:t>
      </w:r>
      <w:r w:rsidRPr="0018669A">
        <w:rPr>
          <w:lang w:eastAsia="en-US"/>
        </w:rPr>
        <w:t xml:space="preserve"> usług telefonii </w:t>
      </w:r>
      <w:r w:rsidRPr="007C699E">
        <w:rPr>
          <w:lang w:eastAsia="en-US"/>
        </w:rPr>
        <w:t>objętych przedmiotem niniejszego zamówienia</w:t>
      </w:r>
      <w:r>
        <w:rPr>
          <w:color w:val="00B050"/>
          <w:lang w:eastAsia="en-US"/>
        </w:rPr>
        <w:t xml:space="preserve"> </w:t>
      </w:r>
      <w:r>
        <w:rPr>
          <w:lang w:eastAsia="en-US"/>
        </w:rPr>
        <w:t xml:space="preserve">zgodnie z warunkami SLA określonymi w rozdz. </w:t>
      </w:r>
      <w:fldSimple w:instr=" REF _Ref38953541 \r  \* MERGEFORMAT ">
        <w:r w:rsidR="003762F5">
          <w:rPr>
            <w:lang w:eastAsia="en-US"/>
          </w:rPr>
          <w:t>4.2.1</w:t>
        </w:r>
      </w:fldSimple>
      <w:r w:rsidR="00A67196">
        <w:rPr>
          <w:lang w:eastAsia="en-US"/>
        </w:rPr>
        <w:t xml:space="preserve"> </w:t>
      </w:r>
      <w:r>
        <w:rPr>
          <w:lang w:eastAsia="en-US"/>
        </w:rPr>
        <w:t xml:space="preserve">(redundancja), rozdz. </w:t>
      </w:r>
      <w:fldSimple w:instr=" REF _Ref38957144 \r  \* MERGEFORMAT ">
        <w:r w:rsidR="003762F5">
          <w:rPr>
            <w:lang w:eastAsia="en-US"/>
          </w:rPr>
          <w:t>5.4</w:t>
        </w:r>
      </w:fldSimple>
      <w:r w:rsidR="00A67196">
        <w:rPr>
          <w:lang w:eastAsia="en-US"/>
        </w:rPr>
        <w:t xml:space="preserve"> </w:t>
      </w:r>
      <w:r>
        <w:rPr>
          <w:lang w:eastAsia="en-US"/>
        </w:rPr>
        <w:t>(dostępność</w:t>
      </w:r>
      <w:r w:rsidR="00564A15">
        <w:rPr>
          <w:lang w:eastAsia="en-US"/>
        </w:rPr>
        <w:t xml:space="preserve"> i jakość</w:t>
      </w:r>
      <w:r>
        <w:rPr>
          <w:lang w:eastAsia="en-US"/>
        </w:rPr>
        <w:t xml:space="preserve">) i rozdz. </w:t>
      </w:r>
      <w:fldSimple w:instr=" REF _Ref38957315 \r  \* MERGEFORMAT ">
        <w:r w:rsidR="003762F5">
          <w:rPr>
            <w:lang w:eastAsia="en-US"/>
          </w:rPr>
          <w:t>6</w:t>
        </w:r>
      </w:fldSimple>
      <w:r w:rsidR="00A67196">
        <w:rPr>
          <w:lang w:eastAsia="en-US"/>
        </w:rPr>
        <w:t xml:space="preserve"> </w:t>
      </w:r>
      <w:r w:rsidRPr="00DD338D">
        <w:rPr>
          <w:lang w:eastAsia="en-US"/>
        </w:rPr>
        <w:t xml:space="preserve">(obsługa awarii) </w:t>
      </w:r>
      <w:r w:rsidRPr="00EA0C26">
        <w:rPr>
          <w:lang w:eastAsia="en-US"/>
        </w:rPr>
        <w:t xml:space="preserve">przez cały okres </w:t>
      </w:r>
      <w:r>
        <w:rPr>
          <w:lang w:eastAsia="en-US"/>
        </w:rPr>
        <w:t>trwania umowy,</w:t>
      </w:r>
    </w:p>
    <w:p w14:paraId="24C9F7C0" w14:textId="77777777" w:rsidR="009138BB" w:rsidRPr="0018669A" w:rsidRDefault="009138BB" w:rsidP="00CD6C22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>zachowanie dotychczasowej numeracji numerów telefonów,</w:t>
      </w:r>
    </w:p>
    <w:p w14:paraId="7332587D" w14:textId="77777777" w:rsidR="009138BB" w:rsidRPr="0018669A" w:rsidRDefault="009138BB" w:rsidP="00CD6C22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>możliwość bezpłatnego wykonywania połączeń na skrócone numery alarmowe</w:t>
      </w:r>
      <w:r>
        <w:rPr>
          <w:lang w:eastAsia="en-US"/>
        </w:rPr>
        <w:t xml:space="preserve"> </w:t>
      </w:r>
      <w:r w:rsidRPr="0018669A">
        <w:rPr>
          <w:lang w:eastAsia="en-US"/>
        </w:rPr>
        <w:t>do służb powołanych ustawowo do niesienia pomocy, służb miejskich, służb informacyjno–interwencyjnych administracji państwowej</w:t>
      </w:r>
      <w:r w:rsidR="00CD6C22">
        <w:rPr>
          <w:lang w:eastAsia="en-US"/>
        </w:rPr>
        <w:t>,</w:t>
      </w:r>
      <w:r w:rsidR="000E5B86">
        <w:rPr>
          <w:lang w:eastAsia="en-US"/>
        </w:rPr>
        <w:t xml:space="preserve"> </w:t>
      </w:r>
      <w:r w:rsidR="00CD6C22">
        <w:rPr>
          <w:lang w:eastAsia="en-US"/>
        </w:rPr>
        <w:br/>
      </w:r>
      <w:r>
        <w:rPr>
          <w:lang w:eastAsia="en-US"/>
        </w:rPr>
        <w:t>w tym</w:t>
      </w:r>
      <w:r>
        <w:t xml:space="preserve">: </w:t>
      </w:r>
      <w:r w:rsidRPr="0018669A">
        <w:rPr>
          <w:lang w:eastAsia="en-US"/>
        </w:rPr>
        <w:t>112; 999; 998</w:t>
      </w:r>
      <w:r>
        <w:rPr>
          <w:lang w:eastAsia="en-US"/>
        </w:rPr>
        <w:t>; 997; 996; 995; 994; 993; 992; 991; 987;</w:t>
      </w:r>
      <w:r w:rsidRPr="0018669A">
        <w:rPr>
          <w:lang w:eastAsia="en-US"/>
        </w:rPr>
        <w:t xml:space="preserve"> 986; 985; 984</w:t>
      </w:r>
      <w:r>
        <w:rPr>
          <w:lang w:eastAsia="en-US"/>
        </w:rPr>
        <w:t>, a także</w:t>
      </w:r>
      <w:r w:rsidRPr="0018669A">
        <w:rPr>
          <w:lang w:eastAsia="en-US"/>
        </w:rPr>
        <w:t xml:space="preserve"> usług bezpłatnych,</w:t>
      </w:r>
    </w:p>
    <w:p w14:paraId="6D79A825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 xml:space="preserve">sekundowe naliczanie czasu realizowanych połączeń telefonicznych bez opłat inicjacyjnych za rozpoczęcie </w:t>
      </w:r>
      <w:r>
        <w:rPr>
          <w:lang w:eastAsia="en-US"/>
        </w:rPr>
        <w:t>połączenia dla wszystkich taryf; wymóg nie dotyczy numerów o podwyższonej płatności typu Premium,</w:t>
      </w:r>
    </w:p>
    <w:p w14:paraId="6F3493A4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>bezpłatną blokadę połączeń z n</w:t>
      </w:r>
      <w:r>
        <w:t>umerami 20X i o podwyższonej płatności 70X</w:t>
      </w:r>
      <w:r w:rsidRPr="0018669A">
        <w:rPr>
          <w:lang w:eastAsia="en-US"/>
        </w:rPr>
        <w:t>,</w:t>
      </w:r>
    </w:p>
    <w:p w14:paraId="4F10F2B0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>
        <w:rPr>
          <w:lang w:eastAsia="en-US"/>
        </w:rPr>
        <w:lastRenderedPageBreak/>
        <w:t xml:space="preserve">możliwość </w:t>
      </w:r>
      <w:r w:rsidRPr="0018669A">
        <w:rPr>
          <w:lang w:eastAsia="en-US"/>
        </w:rPr>
        <w:t>bezpłatne</w:t>
      </w:r>
      <w:r>
        <w:rPr>
          <w:lang w:eastAsia="en-US"/>
        </w:rPr>
        <w:t>go</w:t>
      </w:r>
      <w:r w:rsidRPr="0018669A">
        <w:rPr>
          <w:lang w:eastAsia="en-US"/>
        </w:rPr>
        <w:t xml:space="preserve"> zablokowani</w:t>
      </w:r>
      <w:r>
        <w:rPr>
          <w:lang w:eastAsia="en-US"/>
        </w:rPr>
        <w:t>a</w:t>
      </w:r>
      <w:r w:rsidRPr="0018669A">
        <w:rPr>
          <w:lang w:eastAsia="en-US"/>
        </w:rPr>
        <w:t xml:space="preserve"> prezentacji numerów </w:t>
      </w:r>
      <w:r>
        <w:rPr>
          <w:lang w:eastAsia="en-US"/>
        </w:rPr>
        <w:t>telefonicznych u </w:t>
      </w:r>
      <w:r w:rsidRPr="0018669A">
        <w:rPr>
          <w:lang w:eastAsia="en-US"/>
        </w:rPr>
        <w:t>abonenta wywoływanego dla ws</w:t>
      </w:r>
      <w:r w:rsidR="00CD6C22">
        <w:rPr>
          <w:lang w:eastAsia="en-US"/>
        </w:rPr>
        <w:t>zystkich połączeń realizowanych</w:t>
      </w:r>
      <w:r w:rsidR="000E5B86">
        <w:rPr>
          <w:lang w:eastAsia="en-US"/>
        </w:rPr>
        <w:t xml:space="preserve"> </w:t>
      </w:r>
      <w:r w:rsidR="00CD6C22">
        <w:rPr>
          <w:lang w:eastAsia="en-US"/>
        </w:rPr>
        <w:br/>
      </w:r>
      <w:r w:rsidRPr="0018669A">
        <w:rPr>
          <w:lang w:eastAsia="en-US"/>
        </w:rPr>
        <w:t>z danego zakończenia sieci,</w:t>
      </w:r>
    </w:p>
    <w:p w14:paraId="583B2A5E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>możliwość korzystania z informacji o numerach telefonicznych abonentów na terenie Polski, a także infolinii o numerach roz</w:t>
      </w:r>
      <w:r>
        <w:rPr>
          <w:lang w:eastAsia="en-US"/>
        </w:rPr>
        <w:t xml:space="preserve">poczynających się od cyfr 800, </w:t>
      </w:r>
      <w:r w:rsidRPr="0018669A">
        <w:rPr>
          <w:lang w:eastAsia="en-US"/>
        </w:rPr>
        <w:t>801</w:t>
      </w:r>
      <w:r>
        <w:rPr>
          <w:lang w:eastAsia="en-US"/>
        </w:rPr>
        <w:t xml:space="preserve"> i 804</w:t>
      </w:r>
      <w:r w:rsidRPr="0018669A">
        <w:rPr>
          <w:lang w:eastAsia="en-US"/>
        </w:rPr>
        <w:t xml:space="preserve"> oraz skróconych </w:t>
      </w:r>
      <w:r>
        <w:rPr>
          <w:lang w:eastAsia="en-US"/>
        </w:rPr>
        <w:t>numerów typu 19xxx</w:t>
      </w:r>
      <w:r w:rsidRPr="0018669A">
        <w:rPr>
          <w:lang w:eastAsia="en-US"/>
        </w:rPr>
        <w:t xml:space="preserve"> do służb informacyjnych,</w:t>
      </w:r>
    </w:p>
    <w:p w14:paraId="70D54F95" w14:textId="4275B96B" w:rsidR="009138BB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>
        <w:t>dostarczanie Z</w:t>
      </w:r>
      <w:r w:rsidRPr="0018669A">
        <w:rPr>
          <w:lang w:eastAsia="en-US"/>
        </w:rPr>
        <w:t>amawiającemu w cyklach miesięcznych faktur wraz ze skróconym rozliczeniem zrealizowanych usług (sp</w:t>
      </w:r>
      <w:r>
        <w:rPr>
          <w:lang w:eastAsia="en-US"/>
        </w:rPr>
        <w:t>ecyfikacją) w formie papierowej</w:t>
      </w:r>
      <w:r w:rsidR="00F50305">
        <w:rPr>
          <w:lang w:eastAsia="en-US"/>
        </w:rPr>
        <w:t xml:space="preserve"> </w:t>
      </w:r>
      <w:r w:rsidR="0054247A">
        <w:rPr>
          <w:lang w:eastAsia="en-US"/>
        </w:rPr>
        <w:t xml:space="preserve">lub </w:t>
      </w:r>
      <w:r w:rsidR="00FD0AE7">
        <w:rPr>
          <w:lang w:eastAsia="en-US"/>
        </w:rPr>
        <w:t>elektronicznej</w:t>
      </w:r>
      <w:r w:rsidR="000E5B86">
        <w:rPr>
          <w:lang w:eastAsia="en-US"/>
        </w:rPr>
        <w:t>.</w:t>
      </w:r>
    </w:p>
    <w:p w14:paraId="425AF580" w14:textId="77777777" w:rsidR="009138BB" w:rsidRPr="0018669A" w:rsidRDefault="009138BB" w:rsidP="009138BB">
      <w:pPr>
        <w:ind w:left="720"/>
        <w:rPr>
          <w:lang w:eastAsia="en-US"/>
        </w:rPr>
      </w:pPr>
      <w:r>
        <w:rPr>
          <w:lang w:eastAsia="en-US"/>
        </w:rPr>
        <w:t>Pozycje skróconego rozliczenia powinny</w:t>
      </w:r>
      <w:r w:rsidRPr="0018669A">
        <w:rPr>
          <w:lang w:eastAsia="en-US"/>
        </w:rPr>
        <w:t xml:space="preserve"> zawierać </w:t>
      </w:r>
      <w:r>
        <w:rPr>
          <w:lang w:eastAsia="en-US"/>
        </w:rPr>
        <w:t xml:space="preserve">co najmniej </w:t>
      </w:r>
      <w:r w:rsidRPr="0018669A">
        <w:rPr>
          <w:lang w:eastAsia="en-US"/>
        </w:rPr>
        <w:t>informację o</w:t>
      </w:r>
      <w:r>
        <w:rPr>
          <w:lang w:eastAsia="en-US"/>
        </w:rPr>
        <w:t>:</w:t>
      </w:r>
      <w:r w:rsidRPr="0018669A">
        <w:rPr>
          <w:lang w:eastAsia="en-US"/>
        </w:rPr>
        <w:t xml:space="preserve"> wysokości </w:t>
      </w:r>
      <w:r>
        <w:rPr>
          <w:lang w:eastAsia="en-US"/>
        </w:rPr>
        <w:t xml:space="preserve">opłaty </w:t>
      </w:r>
      <w:r w:rsidRPr="0018669A">
        <w:rPr>
          <w:lang w:eastAsia="en-US"/>
        </w:rPr>
        <w:t>abonament</w:t>
      </w:r>
      <w:r>
        <w:rPr>
          <w:lang w:eastAsia="en-US"/>
        </w:rPr>
        <w:t>owej</w:t>
      </w:r>
      <w:r w:rsidRPr="0018669A">
        <w:rPr>
          <w:lang w:eastAsia="en-US"/>
        </w:rPr>
        <w:t>, liczbie zrealizowanych połączeń wychodzących i czasie ich trwania dla poszczególnych rodzajów połączeń oraz pozostałych usług zrealizowanych w okresie rozli</w:t>
      </w:r>
      <w:r>
        <w:rPr>
          <w:lang w:eastAsia="en-US"/>
        </w:rPr>
        <w:t>czeniowym,</w:t>
      </w:r>
    </w:p>
    <w:p w14:paraId="3688F868" w14:textId="77777777" w:rsidR="009138BB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C67EEF">
        <w:rPr>
          <w:lang w:eastAsia="en-US"/>
        </w:rPr>
        <w:t>możliwość dostępu do danych taryfikacyjnych połączeń zrealizowanych</w:t>
      </w:r>
      <w:r>
        <w:rPr>
          <w:lang w:eastAsia="en-US"/>
        </w:rPr>
        <w:t xml:space="preserve"> z </w:t>
      </w:r>
      <w:r w:rsidRPr="0018669A">
        <w:rPr>
          <w:lang w:eastAsia="en-US"/>
        </w:rPr>
        <w:t xml:space="preserve">poszczególnych numerów abonenckich </w:t>
      </w:r>
      <w:r>
        <w:rPr>
          <w:lang w:eastAsia="en-US"/>
        </w:rPr>
        <w:t>Z</w:t>
      </w:r>
      <w:r w:rsidRPr="0018669A">
        <w:rPr>
          <w:lang w:eastAsia="en-US"/>
        </w:rPr>
        <w:t>a</w:t>
      </w:r>
      <w:r>
        <w:rPr>
          <w:lang w:eastAsia="en-US"/>
        </w:rPr>
        <w:t>mawiającego w systemie online w </w:t>
      </w:r>
      <w:r w:rsidRPr="0018669A">
        <w:rPr>
          <w:lang w:eastAsia="en-US"/>
        </w:rPr>
        <w:t>formacie umożliwiającym eksport danych do arkusza kalkulacyjnego M</w:t>
      </w:r>
      <w:r>
        <w:rPr>
          <w:lang w:eastAsia="en-US"/>
        </w:rPr>
        <w:t>icrosoft</w:t>
      </w:r>
      <w:r w:rsidRPr="0018669A">
        <w:rPr>
          <w:lang w:eastAsia="en-US"/>
        </w:rPr>
        <w:t xml:space="preserve"> Excel lub </w:t>
      </w:r>
      <w:r>
        <w:rPr>
          <w:lang w:eastAsia="en-US"/>
        </w:rPr>
        <w:t>pliku w formacie CSV</w:t>
      </w:r>
      <w:r w:rsidRPr="0018669A">
        <w:rPr>
          <w:lang w:eastAsia="en-US"/>
        </w:rPr>
        <w:t>.</w:t>
      </w:r>
    </w:p>
    <w:p w14:paraId="3FAE7D81" w14:textId="688DA9BE" w:rsidR="009138BB" w:rsidRPr="00CE06E1" w:rsidRDefault="009138BB" w:rsidP="00772EE5">
      <w:pPr>
        <w:ind w:left="720"/>
      </w:pPr>
      <w:r w:rsidRPr="00CE06E1">
        <w:rPr>
          <w:lang w:eastAsia="en-US"/>
        </w:rPr>
        <w:t xml:space="preserve">Alternatywnie </w:t>
      </w:r>
      <w:r w:rsidRPr="00CE06E1">
        <w:t>W</w:t>
      </w:r>
      <w:r w:rsidRPr="00CE06E1">
        <w:rPr>
          <w:lang w:eastAsia="en-US"/>
        </w:rPr>
        <w:t>ykonawca może nieodpłatne przesyłać dane w wersji elektron</w:t>
      </w:r>
      <w:r w:rsidRPr="00CE06E1">
        <w:t xml:space="preserve">icznej w jednym z powyższych formatów na </w:t>
      </w:r>
      <w:r w:rsidR="0054247A">
        <w:t xml:space="preserve">uzgodniony </w:t>
      </w:r>
      <w:r w:rsidRPr="00CE06E1">
        <w:t xml:space="preserve">adres poczty </w:t>
      </w:r>
      <w:r w:rsidRPr="00F51887">
        <w:t xml:space="preserve">elektronicznej </w:t>
      </w:r>
      <w:r w:rsidRPr="00F51887">
        <w:rPr>
          <w:lang w:eastAsia="en-US"/>
        </w:rPr>
        <w:t>(w cyklu miesięcznym</w:t>
      </w:r>
      <w:r w:rsidRPr="00CE06E1">
        <w:rPr>
          <w:lang w:eastAsia="en-US"/>
        </w:rPr>
        <w:t xml:space="preserve"> oraz na żądanie Z</w:t>
      </w:r>
      <w:r>
        <w:rPr>
          <w:lang w:eastAsia="en-US"/>
        </w:rPr>
        <w:t>a</w:t>
      </w:r>
      <w:r w:rsidRPr="00CE06E1">
        <w:rPr>
          <w:lang w:eastAsia="en-US"/>
        </w:rPr>
        <w:t>mawiającego),</w:t>
      </w:r>
    </w:p>
    <w:p w14:paraId="2411A1E5" w14:textId="77777777" w:rsidR="009138BB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 xml:space="preserve">wsparcie techniczne </w:t>
      </w:r>
      <w:r>
        <w:rPr>
          <w:lang w:eastAsia="en-US"/>
        </w:rPr>
        <w:t xml:space="preserve">zapewnione przez </w:t>
      </w:r>
      <w:r w:rsidRPr="0018669A">
        <w:rPr>
          <w:lang w:eastAsia="en-US"/>
        </w:rPr>
        <w:t>opiekuna technicznego</w:t>
      </w:r>
      <w:r>
        <w:rPr>
          <w:lang w:eastAsia="en-US"/>
        </w:rPr>
        <w:t xml:space="preserve"> w zakresie utrzymania i serwisowania łączy i traktów, a także doradztwa technicznego dotyczące sposobu zwiększania/zmniejszania obciążenia łączy, wprowadzania nowych usług, zmiany konfiguracji usług, poprawy niezawodności działania usług itp.</w:t>
      </w:r>
      <w:r w:rsidRPr="0018669A">
        <w:rPr>
          <w:lang w:eastAsia="en-US"/>
        </w:rPr>
        <w:t>,</w:t>
      </w:r>
    </w:p>
    <w:p w14:paraId="537C9479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>
        <w:rPr>
          <w:lang w:eastAsia="en-US"/>
        </w:rPr>
        <w:t>opiekę w zakresie wyboru, konfiguracji i rozliczania usług,</w:t>
      </w:r>
    </w:p>
    <w:p w14:paraId="6D58CE54" w14:textId="77777777" w:rsidR="009138BB" w:rsidRPr="0018669A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 w:rsidRPr="0018669A">
        <w:rPr>
          <w:lang w:eastAsia="en-US"/>
        </w:rPr>
        <w:t>świadczenie usług z zastosowaniem środków technicznych gwarantujących bezpieczeństwo przekazu informacji,</w:t>
      </w:r>
    </w:p>
    <w:p w14:paraId="02F06DB2" w14:textId="77777777" w:rsidR="002B517C" w:rsidRDefault="009138BB" w:rsidP="006D3706">
      <w:pPr>
        <w:numPr>
          <w:ilvl w:val="0"/>
          <w:numId w:val="24"/>
        </w:numPr>
        <w:spacing w:before="0" w:after="120"/>
        <w:rPr>
          <w:lang w:eastAsia="en-US"/>
        </w:rPr>
      </w:pPr>
      <w:r>
        <w:rPr>
          <w:lang w:eastAsia="en-US"/>
        </w:rPr>
        <w:t xml:space="preserve">wysoką </w:t>
      </w:r>
      <w:r w:rsidRPr="0018669A">
        <w:rPr>
          <w:lang w:eastAsia="en-US"/>
        </w:rPr>
        <w:t>sprawność sieci telekomunikacyjnej od zakończenia si</w:t>
      </w:r>
      <w:r>
        <w:t>eci telekomunikacyjnej u Wy</w:t>
      </w:r>
      <w:r w:rsidRPr="0018669A">
        <w:rPr>
          <w:lang w:eastAsia="en-US"/>
        </w:rPr>
        <w:t xml:space="preserve">konawcy do styku </w:t>
      </w:r>
      <w:r w:rsidR="00283060">
        <w:rPr>
          <w:lang w:eastAsia="en-US"/>
        </w:rPr>
        <w:t>systemu telekomunikacyjnego</w:t>
      </w:r>
      <w:r w:rsidR="00564A15">
        <w:rPr>
          <w:lang w:eastAsia="en-US"/>
        </w:rPr>
        <w:t xml:space="preserve"> </w:t>
      </w:r>
      <w:r w:rsidR="00CD6C22">
        <w:rPr>
          <w:lang w:eastAsia="en-US"/>
        </w:rPr>
        <w:br/>
      </w:r>
      <w:r w:rsidRPr="0018669A">
        <w:rPr>
          <w:lang w:eastAsia="en-US"/>
        </w:rPr>
        <w:t xml:space="preserve">u </w:t>
      </w:r>
      <w:r>
        <w:t>Z</w:t>
      </w:r>
      <w:r w:rsidRPr="0018669A">
        <w:rPr>
          <w:lang w:eastAsia="en-US"/>
        </w:rPr>
        <w:t>amawiającego</w:t>
      </w:r>
      <w:r>
        <w:rPr>
          <w:lang w:eastAsia="en-US"/>
        </w:rPr>
        <w:t xml:space="preserve"> (por. rozdz.</w:t>
      </w:r>
      <w:r w:rsidR="00283060">
        <w:rPr>
          <w:lang w:eastAsia="en-US"/>
        </w:rPr>
        <w:t xml:space="preserve"> </w:t>
      </w:r>
      <w:r w:rsidR="00A33412">
        <w:rPr>
          <w:lang w:eastAsia="en-US"/>
        </w:rPr>
        <w:fldChar w:fldCharType="begin"/>
      </w:r>
      <w:r w:rsidR="00283060">
        <w:rPr>
          <w:lang w:eastAsia="en-US"/>
        </w:rPr>
        <w:instrText xml:space="preserve"> REF _Ref38957144 \r </w:instrText>
      </w:r>
      <w:r w:rsidR="00A33412">
        <w:rPr>
          <w:lang w:eastAsia="en-US"/>
        </w:rPr>
        <w:fldChar w:fldCharType="separate"/>
      </w:r>
      <w:r w:rsidR="003762F5">
        <w:rPr>
          <w:lang w:eastAsia="en-US"/>
        </w:rPr>
        <w:t>5.4</w:t>
      </w:r>
      <w:r w:rsidR="00A33412">
        <w:rPr>
          <w:lang w:eastAsia="en-US"/>
        </w:rPr>
        <w:fldChar w:fldCharType="end"/>
      </w:r>
      <w:r>
        <w:rPr>
          <w:lang w:eastAsia="en-US"/>
        </w:rPr>
        <w:t>)</w:t>
      </w:r>
      <w:r w:rsidR="002B517C">
        <w:rPr>
          <w:lang w:eastAsia="en-US"/>
        </w:rPr>
        <w:t>,</w:t>
      </w:r>
    </w:p>
    <w:p w14:paraId="5CACFED5" w14:textId="77777777" w:rsidR="002B517C" w:rsidRDefault="002B517C" w:rsidP="002B517C">
      <w:pPr>
        <w:numPr>
          <w:ilvl w:val="0"/>
          <w:numId w:val="24"/>
        </w:numPr>
        <w:spacing w:before="0" w:after="120"/>
        <w:rPr>
          <w:lang w:eastAsia="en-US"/>
        </w:rPr>
      </w:pPr>
      <w:r>
        <w:rPr>
          <w:lang w:eastAsia="en-US"/>
        </w:rPr>
        <w:t>możliwość realizacji</w:t>
      </w:r>
      <w:r w:rsidRPr="00797908">
        <w:rPr>
          <w:lang w:eastAsia="en-US"/>
        </w:rPr>
        <w:t xml:space="preserve"> innych usług</w:t>
      </w:r>
      <w:r>
        <w:rPr>
          <w:lang w:eastAsia="en-US"/>
        </w:rPr>
        <w:t xml:space="preserve"> zawartych w ofercie Wykonawcy zgodnie z obowiązującymi cennikami i regulaminami ich świadczenia</w:t>
      </w:r>
      <w:r w:rsidR="009138BB">
        <w:rPr>
          <w:lang w:eastAsia="en-US"/>
        </w:rPr>
        <w:t>.</w:t>
      </w:r>
    </w:p>
    <w:p w14:paraId="73B921EC" w14:textId="77777777" w:rsidR="00836579" w:rsidRDefault="002B517C" w:rsidP="00C5780F">
      <w:pPr>
        <w:rPr>
          <w:lang w:eastAsia="en-US"/>
        </w:rPr>
      </w:pPr>
      <w:r>
        <w:t>Świadczenie</w:t>
      </w:r>
      <w:r w:rsidRPr="00935C13">
        <w:t xml:space="preserve"> usług</w:t>
      </w:r>
      <w:r>
        <w:t>i</w:t>
      </w:r>
      <w:r w:rsidRPr="00935C13">
        <w:t xml:space="preserve"> dostępu do sieci PSTN </w:t>
      </w:r>
      <w:r w:rsidR="00CD6C22">
        <w:t>nie może być realizowane</w:t>
      </w:r>
      <w:r w:rsidR="00EE0D48">
        <w:t xml:space="preserve"> </w:t>
      </w:r>
      <w:r w:rsidR="00CD6C22">
        <w:br/>
      </w:r>
      <w:r>
        <w:t>z wykorzystaniem prefiksu</w:t>
      </w:r>
      <w:r w:rsidRPr="00935C13">
        <w:t xml:space="preserve"> dostępowe</w:t>
      </w:r>
      <w:r>
        <w:t>go.</w:t>
      </w:r>
    </w:p>
    <w:p w14:paraId="205744D6" w14:textId="77777777" w:rsidR="00F51887" w:rsidRDefault="00F51887" w:rsidP="00C5780F">
      <w:pPr>
        <w:pStyle w:val="Nagwek2"/>
      </w:pPr>
      <w:bookmarkStart w:id="133" w:name="_Ref424900452"/>
      <w:bookmarkStart w:id="134" w:name="_Toc489042309"/>
      <w:bookmarkStart w:id="135" w:name="_Ref38956984"/>
      <w:bookmarkStart w:id="136" w:name="_Toc168917632"/>
      <w:r>
        <w:t xml:space="preserve">Usługi </w:t>
      </w:r>
      <w:r w:rsidRPr="00836579">
        <w:t>telefoniczne</w:t>
      </w:r>
      <w:bookmarkEnd w:id="133"/>
      <w:bookmarkEnd w:id="134"/>
      <w:r w:rsidR="00F831AB">
        <w:t xml:space="preserve"> świadczone przez operatora telekomunikacyjnego</w:t>
      </w:r>
      <w:bookmarkEnd w:id="135"/>
      <w:bookmarkEnd w:id="136"/>
    </w:p>
    <w:p w14:paraId="4EF88103" w14:textId="77777777" w:rsidR="00F51887" w:rsidRDefault="00F51887" w:rsidP="00836579">
      <w:r>
        <w:t>Wykonawca zapewni możliwość wykonywania połączeń do wszystkich sieci telekomunikacyjnych krajowych i zagranicznych w miarę rozszerzania puli posiadanych umów międzyoperatorskich.</w:t>
      </w:r>
    </w:p>
    <w:p w14:paraId="2E7A1D91" w14:textId="77777777" w:rsidR="00F51887" w:rsidRDefault="00F51887" w:rsidP="00836579">
      <w:r>
        <w:lastRenderedPageBreak/>
        <w:t>Wykonawca zapewni możliwość przyjmowania połączeń z innych sieci telekomunikacyjnych krajowych i zagranicznych.</w:t>
      </w:r>
    </w:p>
    <w:p w14:paraId="1DCD1679" w14:textId="77777777" w:rsidR="00F51887" w:rsidRDefault="00F51887" w:rsidP="00836579">
      <w:r w:rsidRPr="00360FB7">
        <w:t xml:space="preserve">Wykonawca </w:t>
      </w:r>
      <w:r w:rsidRPr="00140840">
        <w:t xml:space="preserve">dołoży wszelkich starań, aby </w:t>
      </w:r>
      <w:r>
        <w:t>zapewnić możliwość realizacji połączeń</w:t>
      </w:r>
      <w:r w:rsidRPr="00360FB7">
        <w:t xml:space="preserve"> ze wszystkimi numerami krajowego planu numeracyjnego</w:t>
      </w:r>
      <w:r>
        <w:t>,</w:t>
      </w:r>
      <w:r w:rsidRPr="00360FB7">
        <w:t xml:space="preserve"> również z numerami usługowymi i specjalnymi innych operatorów</w:t>
      </w:r>
      <w:r>
        <w:t xml:space="preserve"> (usługi </w:t>
      </w:r>
      <w:r w:rsidRPr="00DB5EDF">
        <w:t>sieci inteligentnej</w:t>
      </w:r>
      <w:r>
        <w:t>, systemy</w:t>
      </w:r>
      <w:r w:rsidRPr="00DB5EDF">
        <w:t xml:space="preserve"> </w:t>
      </w:r>
      <w:r>
        <w:t>telefonii satelitarnej, sieci przywoławcze, sieci teleinformatyczne, numery skrócone itd.).</w:t>
      </w:r>
    </w:p>
    <w:p w14:paraId="5FE3EEC8" w14:textId="77777777" w:rsidR="00F51887" w:rsidRDefault="00F51887" w:rsidP="00836579">
      <w:r>
        <w:t>Wykonawca zapewni połączenia na następujące numery:</w:t>
      </w:r>
    </w:p>
    <w:p w14:paraId="464C4BCB" w14:textId="77777777" w:rsidR="00F51887" w:rsidRDefault="00F51887" w:rsidP="00836579">
      <w:pPr>
        <w:numPr>
          <w:ilvl w:val="0"/>
          <w:numId w:val="25"/>
        </w:numPr>
        <w:spacing w:before="0" w:after="120"/>
      </w:pPr>
      <w:r>
        <w:t>geograficzne (lokalne, strefowe, międzystrefowe, resortowe),</w:t>
      </w:r>
    </w:p>
    <w:p w14:paraId="78047C1D" w14:textId="77777777" w:rsidR="00F51887" w:rsidRDefault="00F51887">
      <w:pPr>
        <w:numPr>
          <w:ilvl w:val="0"/>
          <w:numId w:val="25"/>
        </w:numPr>
        <w:spacing w:before="0" w:after="120"/>
      </w:pPr>
      <w:r>
        <w:t>niegeograficzne (sieci telefonii komórkowej, 39x),</w:t>
      </w:r>
    </w:p>
    <w:p w14:paraId="5F1A6EC7" w14:textId="77777777" w:rsidR="00F51887" w:rsidRDefault="00F51887">
      <w:pPr>
        <w:numPr>
          <w:ilvl w:val="0"/>
          <w:numId w:val="25"/>
        </w:numPr>
        <w:spacing w:before="0" w:after="120"/>
      </w:pPr>
      <w:r>
        <w:t>112, 999, 998, 997, 994, 993, 992, 991, 987, 986, 985, 984,</w:t>
      </w:r>
    </w:p>
    <w:p w14:paraId="1418A715" w14:textId="77777777" w:rsidR="00F51887" w:rsidRDefault="00F51887">
      <w:pPr>
        <w:numPr>
          <w:ilvl w:val="0"/>
          <w:numId w:val="25"/>
        </w:numPr>
        <w:spacing w:before="0" w:after="120"/>
      </w:pPr>
      <w:r>
        <w:t>20x, 70x, 80x, 19xxx,</w:t>
      </w:r>
    </w:p>
    <w:p w14:paraId="10CE7B7E" w14:textId="77777777" w:rsidR="00F51887" w:rsidRPr="00DB5EDF" w:rsidRDefault="00F51887">
      <w:pPr>
        <w:numPr>
          <w:ilvl w:val="0"/>
          <w:numId w:val="25"/>
        </w:numPr>
        <w:spacing w:before="0" w:after="120"/>
      </w:pPr>
      <w:r>
        <w:t>Biuro numerów</w:t>
      </w:r>
      <w:r w:rsidR="002B517C">
        <w:t xml:space="preserve"> (</w:t>
      </w:r>
      <w:r w:rsidR="002B517C" w:rsidRPr="00482786">
        <w:t>118</w:t>
      </w:r>
      <w:r w:rsidR="002B517C">
        <w:t> </w:t>
      </w:r>
      <w:r w:rsidR="002B517C" w:rsidRPr="00482786">
        <w:t>913</w:t>
      </w:r>
      <w:r w:rsidR="002B517C">
        <w:t>, 118 912)</w:t>
      </w:r>
      <w:r>
        <w:t>.</w:t>
      </w:r>
    </w:p>
    <w:p w14:paraId="5C64405A" w14:textId="77777777" w:rsidR="009138BB" w:rsidRDefault="00F51887">
      <w:r w:rsidRPr="00206898">
        <w:t xml:space="preserve">Dla wszystkich numerów o podwyższonej płatności </w:t>
      </w:r>
      <w:r w:rsidRPr="00761B13">
        <w:t>(ujętych w „</w:t>
      </w:r>
      <w:r w:rsidRPr="00FA039D">
        <w:rPr>
          <w:i/>
        </w:rPr>
        <w:t>Rejestrze numerów wykorzystywanych przez dostawców usług o podwyższonej opłacie</w:t>
      </w:r>
      <w:r w:rsidRPr="00761B13">
        <w:t xml:space="preserve">” prowadzonym przez Prezesa Urzędu Komunikacji Elektronicznej na podstawie ustawy z dnia 16 lipca </w:t>
      </w:r>
      <w:r>
        <w:t>2004 </w:t>
      </w:r>
      <w:r w:rsidRPr="00761B13">
        <w:t xml:space="preserve">r. Prawo telekomunikacyjne (Dz. U. z </w:t>
      </w:r>
      <w:r>
        <w:t>2014 </w:t>
      </w:r>
      <w:r w:rsidRPr="00761B13">
        <w:t>r., poz. 243 ze zm.)</w:t>
      </w:r>
      <w:r>
        <w:t xml:space="preserve">), </w:t>
      </w:r>
      <w:r w:rsidRPr="00206898">
        <w:t>Zamawiający wymaga bezpłatnej blokady połączeń wychodzących przy zachowaniu możliwości jej usunięcia na pisemne żądanie Zamawiającego.</w:t>
      </w:r>
    </w:p>
    <w:p w14:paraId="0D05A3A6" w14:textId="77777777" w:rsidR="00F51887" w:rsidRDefault="00F51887" w:rsidP="00462E3A">
      <w:pPr>
        <w:pStyle w:val="Nagwek2"/>
      </w:pPr>
      <w:bookmarkStart w:id="137" w:name="_Toc489042310"/>
      <w:bookmarkStart w:id="138" w:name="_Toc168917633"/>
      <w:r>
        <w:t>Przeniesienie numerów</w:t>
      </w:r>
      <w:bookmarkEnd w:id="137"/>
      <w:bookmarkEnd w:id="138"/>
    </w:p>
    <w:p w14:paraId="0EB4464F" w14:textId="58FB5E9E" w:rsidR="00F51887" w:rsidRDefault="00F51887" w:rsidP="00E97AB7">
      <w:pPr>
        <w:spacing w:before="0"/>
      </w:pPr>
      <w:r w:rsidRPr="00DD60E5">
        <w:t xml:space="preserve">Wykonawca zapewni przeniesienie do własnej sieci dotychczasowych numerów przydzielonych i wykorzystywanych przez Zamawiającego </w:t>
      </w:r>
      <w:r w:rsidR="00397B6A">
        <w:t>wskazanych w</w:t>
      </w:r>
      <w:r w:rsidR="00C162E5">
        <w:t xml:space="preserve"> Tab. </w:t>
      </w:r>
      <w:r w:rsidR="00506B8A">
        <w:t xml:space="preserve">1 </w:t>
      </w:r>
      <w:r w:rsidRPr="00DD60E5">
        <w:t>zgodn</w:t>
      </w:r>
      <w:r>
        <w:t>ie z art. 71 ust. 1. z ustawy</w:t>
      </w:r>
      <w:r w:rsidR="00614EFD">
        <w:t xml:space="preserve"> z dnia 16 </w:t>
      </w:r>
      <w:r>
        <w:t>lipca 2004 r. Prawo telekomunikacyjne (Dz. </w:t>
      </w:r>
      <w:r w:rsidRPr="00DD60E5">
        <w:t>U. Nr 171, poz. 1800 ze zm</w:t>
      </w:r>
      <w:r>
        <w:t xml:space="preserve">.), zapewniając minimalizację </w:t>
      </w:r>
      <w:r w:rsidRPr="00DD60E5">
        <w:t>przerw w pracy</w:t>
      </w:r>
      <w:r w:rsidR="005E05B0">
        <w:t xml:space="preserve"> systemu telekomunikacyjnego </w:t>
      </w:r>
      <w:r w:rsidR="00AF55AC">
        <w:t>Zamawiającego</w:t>
      </w:r>
      <w:r>
        <w:t>.</w:t>
      </w:r>
    </w:p>
    <w:p w14:paraId="34FA07C3" w14:textId="77777777" w:rsidR="00F51887" w:rsidRDefault="00F51887" w:rsidP="00836579">
      <w:r>
        <w:t xml:space="preserve">Przeniesienie numerów nastąpi w trybie przewidzianym przepisami </w:t>
      </w:r>
      <w:r w:rsidRPr="00EC2CF5">
        <w:t>Rozporządzeni</w:t>
      </w:r>
      <w:r w:rsidR="00614EFD">
        <w:t>e Ministra Cyfryzacji z dnia 11 </w:t>
      </w:r>
      <w:r w:rsidRPr="00EC2CF5">
        <w:t>grudni</w:t>
      </w:r>
      <w:r w:rsidR="00614EFD">
        <w:t>a 2018 </w:t>
      </w:r>
      <w:r w:rsidRPr="00EC2CF5">
        <w:t>r. w sprawie warunków korzystania z uprawnień w publicznych sieciach telekomunikacyjnych</w:t>
      </w:r>
      <w:r>
        <w:t xml:space="preserve"> (Dz. U. </w:t>
      </w:r>
      <w:r w:rsidRPr="00EC2CF5">
        <w:t>2018</w:t>
      </w:r>
      <w:r>
        <w:t>,</w:t>
      </w:r>
      <w:r w:rsidRPr="00EC2CF5">
        <w:t xml:space="preserve"> poz. 2324</w:t>
      </w:r>
      <w:r>
        <w:t>).</w:t>
      </w:r>
    </w:p>
    <w:p w14:paraId="77088D1E" w14:textId="77777777" w:rsidR="00F51887" w:rsidRDefault="00F51887" w:rsidP="00836579">
      <w:r>
        <w:t>Zamawiający nie poniesie opłat</w:t>
      </w:r>
      <w:r w:rsidRPr="002C535E">
        <w:t xml:space="preserve"> </w:t>
      </w:r>
      <w:r>
        <w:t>związanych</w:t>
      </w:r>
      <w:r w:rsidRPr="002C535E">
        <w:t xml:space="preserve"> z ewentualnym przeniesieniem obecnego zakresu numeracyjnego do sieci Wykonawcy.</w:t>
      </w:r>
    </w:p>
    <w:p w14:paraId="1E1AAA77" w14:textId="77777777" w:rsidR="00397B6A" w:rsidRDefault="00397B6A" w:rsidP="00772EE5">
      <w:pPr>
        <w:pStyle w:val="Nagwek2"/>
      </w:pPr>
      <w:bookmarkStart w:id="139" w:name="_Toc168917634"/>
      <w:r>
        <w:t>Opłaty za usługi telefoniczne</w:t>
      </w:r>
      <w:bookmarkEnd w:id="139"/>
    </w:p>
    <w:p w14:paraId="000A66BC" w14:textId="1C6DC943" w:rsidR="00397B6A" w:rsidRDefault="00397B6A" w:rsidP="00836579">
      <w:r>
        <w:t>Świadczona usługa telefoniczna w ramach sieci PSTN musi być dostarczona w taryfie, w której koszt połączeń na wszystkie krajowe numery geograficzne (miejscowe, strefowe, międzystrefowe, resortowe) i niegeograficzne (sieci telefonii komórkowej, 39x)</w:t>
      </w:r>
      <w:r w:rsidR="00944EB4">
        <w:t xml:space="preserve"> rozliczany będzie </w:t>
      </w:r>
      <w:r w:rsidR="005C4A06">
        <w:t>według stawek</w:t>
      </w:r>
      <w:r w:rsidR="00944EB4">
        <w:t xml:space="preserve"> operatora,</w:t>
      </w:r>
      <w:r w:rsidR="00904E37">
        <w:t xml:space="preserve"> </w:t>
      </w:r>
      <w:r w:rsidR="00944EB4">
        <w:t xml:space="preserve">z sekundowym naliczaniem </w:t>
      </w:r>
      <w:r w:rsidR="005C4A06">
        <w:t>o</w:t>
      </w:r>
      <w:r w:rsidR="00944EB4">
        <w:t>płat, bez opłaty za ini</w:t>
      </w:r>
      <w:r w:rsidR="005C4A06">
        <w:t>cjalizację połączenia</w:t>
      </w:r>
      <w:r w:rsidR="00944EB4">
        <w:t>.</w:t>
      </w:r>
      <w:r w:rsidR="001364E7">
        <w:t xml:space="preserve"> Zamawiający dopuszcza możliwość  ujęcia kosztów połączeń w cenie abonamentu – w takim wypadku taryfa musi obejmować w cenie abonamentu nielimitowaną ilość połącze</w:t>
      </w:r>
      <w:r w:rsidR="0020645B">
        <w:t>ń w danej kategorii numerów geograficznych i niegeograficznych.</w:t>
      </w:r>
    </w:p>
    <w:p w14:paraId="2A13E30F" w14:textId="28FBC1BE" w:rsidR="00397B6A" w:rsidRDefault="00397B6A" w:rsidP="00836579">
      <w:r>
        <w:lastRenderedPageBreak/>
        <w:t xml:space="preserve">W przypadku połączeń międzynarodowych realizowanych z systemu telekomunikacyjnego </w:t>
      </w:r>
      <w:r w:rsidR="00C162E5">
        <w:t>Zamawiającego</w:t>
      </w:r>
      <w:r>
        <w:t xml:space="preserve">, </w:t>
      </w:r>
      <w:r w:rsidRPr="00E22153">
        <w:t xml:space="preserve">Wykonawca zapewni sekundowe naliczanie opłat (od momentu uzyskania połączenia do momentu rozłączenia się </w:t>
      </w:r>
      <w:r>
        <w:t xml:space="preserve">którekolwiek </w:t>
      </w:r>
      <w:r w:rsidRPr="00E22153">
        <w:t xml:space="preserve">rozmówcy) </w:t>
      </w:r>
      <w:r>
        <w:t xml:space="preserve">bez opłaty za inicjację </w:t>
      </w:r>
      <w:r w:rsidRPr="00E22153">
        <w:t>i będzie naliczał koszty połączeń stawek według formularza cenowego (dla typów połączeń w nim wyszczególn</w:t>
      </w:r>
      <w:r>
        <w:t>ionych</w:t>
      </w:r>
      <w:r w:rsidRPr="00E22153">
        <w:t>) lub planu taryfowego załączonego do oferty.</w:t>
      </w:r>
      <w:r w:rsidR="00195EF4" w:rsidRPr="005B0399">
        <w:t xml:space="preserve"> Opłaty za usługi nie </w:t>
      </w:r>
      <w:r w:rsidR="00195EF4">
        <w:t>wyspecyfikowane w tym zamówieniu</w:t>
      </w:r>
      <w:r w:rsidR="00195EF4" w:rsidRPr="005B0399">
        <w:t xml:space="preserve">, których Zamawiający nie jest w stanie przewidzieć w chwili wszczęcia postępowania, będą rozliczane i opłacane zgodnie z aktualnym cennikiem </w:t>
      </w:r>
      <w:r w:rsidR="00195EF4">
        <w:t xml:space="preserve">usług telekomunikacyjnych </w:t>
      </w:r>
      <w:r w:rsidR="00195EF4" w:rsidRPr="005B0399">
        <w:t xml:space="preserve">Wykonawcy dla </w:t>
      </w:r>
      <w:r w:rsidR="00195EF4">
        <w:t>najkorzystniejszego planu taryfowego adresowanego do</w:t>
      </w:r>
      <w:r w:rsidR="00195EF4" w:rsidRPr="005B0399">
        <w:t xml:space="preserve"> klienta biznesowego (</w:t>
      </w:r>
      <w:r w:rsidR="00195EF4">
        <w:t>plan taryfowy</w:t>
      </w:r>
      <w:r w:rsidR="00195EF4" w:rsidRPr="005B0399">
        <w:t xml:space="preserve"> o najniższych oferowanych przez Wykonawcę stawkach).</w:t>
      </w:r>
    </w:p>
    <w:p w14:paraId="57FA8918" w14:textId="77777777" w:rsidR="00397B6A" w:rsidRPr="008334DF" w:rsidRDefault="00397B6A" w:rsidP="00836579">
      <w:pPr>
        <w:rPr>
          <w:u w:val="single"/>
        </w:rPr>
      </w:pPr>
      <w:r w:rsidRPr="008334DF">
        <w:rPr>
          <w:u w:val="single"/>
        </w:rPr>
        <w:t>Zamawiający nie dopuszcza żadnych opłat za inicjację połączenia.</w:t>
      </w:r>
    </w:p>
    <w:p w14:paraId="416A529B" w14:textId="77777777" w:rsidR="00397B6A" w:rsidRPr="00580BD3" w:rsidRDefault="00397B6A" w:rsidP="00836579">
      <w:r w:rsidRPr="00580BD3">
        <w:t xml:space="preserve">Zamawiający nie dopuszcza możliwości wzrostu cen za </w:t>
      </w:r>
      <w:r>
        <w:t>abonament i minutę połączenia w </w:t>
      </w:r>
      <w:r w:rsidRPr="00580BD3">
        <w:t>okresie obowiązywania umowy.</w:t>
      </w:r>
    </w:p>
    <w:p w14:paraId="26EFEBF0" w14:textId="77777777" w:rsidR="00397B6A" w:rsidRDefault="00397B6A" w:rsidP="00836579">
      <w:r w:rsidRPr="008428BB">
        <w:t>Zamawiający wymaga</w:t>
      </w:r>
      <w:r>
        <w:t>,</w:t>
      </w:r>
      <w:r w:rsidRPr="008428BB">
        <w:t xml:space="preserve"> aby w cenach abonamentów były ujęte wszystkie dodatkowe usługi niezbędne do prawidłowego świadczenia usług telekomunikacyjnych (np. opłaty za prezentację numerów, </w:t>
      </w:r>
      <w:r>
        <w:t>dostarczanie szczegółowej listy połączeń</w:t>
      </w:r>
      <w:r w:rsidR="00F831AB">
        <w:t>, usługi dodatkowe</w:t>
      </w:r>
      <w:r>
        <w:t xml:space="preserve"> </w:t>
      </w:r>
      <w:r w:rsidRPr="008428BB">
        <w:t>itd.)</w:t>
      </w:r>
      <w:r>
        <w:t>.</w:t>
      </w:r>
    </w:p>
    <w:p w14:paraId="5D3B11AE" w14:textId="58CF081A" w:rsidR="00195EF4" w:rsidRDefault="00195EF4">
      <w:r w:rsidRPr="00B26F43">
        <w:rPr>
          <w:szCs w:val="22"/>
        </w:rPr>
        <w:t xml:space="preserve">Zamawiający zastrzega sobie prawo do nie zrealizowania przedmiotu zamówienia w zakresie połączeń </w:t>
      </w:r>
      <w:r>
        <w:rPr>
          <w:szCs w:val="22"/>
        </w:rPr>
        <w:t xml:space="preserve">telefonicznych </w:t>
      </w:r>
      <w:r w:rsidRPr="00B26F43">
        <w:rPr>
          <w:szCs w:val="22"/>
        </w:rPr>
        <w:t xml:space="preserve">w całości, to jest w </w:t>
      </w:r>
      <w:r>
        <w:rPr>
          <w:szCs w:val="22"/>
        </w:rPr>
        <w:t>liczbie i czasie połączeń określonych w</w:t>
      </w:r>
      <w:r w:rsidR="00757D96">
        <w:rPr>
          <w:szCs w:val="22"/>
        </w:rPr>
        <w:t xml:space="preserve"> Tab.</w:t>
      </w:r>
      <w:r>
        <w:rPr>
          <w:szCs w:val="22"/>
        </w:rPr>
        <w:t xml:space="preserve"> </w:t>
      </w:r>
      <w:r w:rsidR="007B2D35">
        <w:rPr>
          <w:szCs w:val="22"/>
        </w:rPr>
        <w:t>2</w:t>
      </w:r>
      <w:r>
        <w:rPr>
          <w:szCs w:val="22"/>
        </w:rPr>
        <w:t xml:space="preserve"> i przyjętych do </w:t>
      </w:r>
      <w:r>
        <w:t>wyznaczenia wartości zamówienia na świadczone usługi rozmówne i faksowe</w:t>
      </w:r>
      <w:r w:rsidRPr="00B26F43">
        <w:rPr>
          <w:szCs w:val="22"/>
        </w:rPr>
        <w:t>.</w:t>
      </w:r>
    </w:p>
    <w:p w14:paraId="3E222298" w14:textId="05D0496D" w:rsidR="00195EF4" w:rsidRDefault="00195EF4">
      <w:r w:rsidRPr="00CB5299">
        <w:t>Zastosowane taryfy nie mogą być różnicowan</w:t>
      </w:r>
      <w:r w:rsidR="00CD6C22">
        <w:t>e w zależności od dnia tygodnia</w:t>
      </w:r>
      <w:r w:rsidR="00034384">
        <w:t xml:space="preserve"> </w:t>
      </w:r>
      <w:r w:rsidR="00CD6C22">
        <w:br/>
      </w:r>
      <w:r w:rsidRPr="00CB5299">
        <w:t>i godziny nawiązania połączenia</w:t>
      </w:r>
      <w:r>
        <w:t xml:space="preserve"> w ciągu doby</w:t>
      </w:r>
      <w:r w:rsidRPr="00CB5299">
        <w:t>.</w:t>
      </w:r>
    </w:p>
    <w:p w14:paraId="3E95E7A7" w14:textId="77777777" w:rsidR="008A7540" w:rsidRDefault="008A7540" w:rsidP="00462E3A">
      <w:pPr>
        <w:pStyle w:val="Nagwek2"/>
      </w:pPr>
      <w:bookmarkStart w:id="140" w:name="_Ref38957144"/>
      <w:bookmarkStart w:id="141" w:name="_Toc168917635"/>
      <w:r>
        <w:t>Wymagania jakościowe</w:t>
      </w:r>
      <w:bookmarkEnd w:id="130"/>
      <w:r>
        <w:t xml:space="preserve"> (SLA)</w:t>
      </w:r>
      <w:bookmarkEnd w:id="131"/>
      <w:bookmarkEnd w:id="132"/>
      <w:bookmarkEnd w:id="140"/>
      <w:bookmarkEnd w:id="141"/>
    </w:p>
    <w:p w14:paraId="17E4C19F" w14:textId="77777777" w:rsidR="005B33F2" w:rsidRDefault="005B33F2" w:rsidP="00836579">
      <w:r>
        <w:t>Parametry jakościowe</w:t>
      </w:r>
      <w:r w:rsidR="008A7540">
        <w:t xml:space="preserve"> każdego z łączy cyfrowych ISDN oraz SIP Trunk musi wynosić co najmniej</w:t>
      </w:r>
      <w:r>
        <w:t>:</w:t>
      </w:r>
    </w:p>
    <w:p w14:paraId="3DE49CF8" w14:textId="77777777" w:rsidR="005B33F2" w:rsidRDefault="005B33F2" w:rsidP="005B33F2">
      <w:pPr>
        <w:pStyle w:val="Akapitzlist"/>
        <w:numPr>
          <w:ilvl w:val="0"/>
          <w:numId w:val="43"/>
        </w:numPr>
      </w:pPr>
      <w:r>
        <w:t>dostępność: 99,8%,</w:t>
      </w:r>
    </w:p>
    <w:p w14:paraId="0666B661" w14:textId="77777777" w:rsidR="008A7540" w:rsidRDefault="005B33F2" w:rsidP="00836579">
      <w:pPr>
        <w:pStyle w:val="Akapitzlist"/>
        <w:numPr>
          <w:ilvl w:val="0"/>
          <w:numId w:val="43"/>
        </w:numPr>
      </w:pPr>
      <w:r>
        <w:t xml:space="preserve">bitowa stopa błędów: </w:t>
      </w:r>
      <w:r w:rsidRPr="003609EA">
        <w:t>poniżej 10</w:t>
      </w:r>
      <w:r w:rsidRPr="00D87284">
        <w:rPr>
          <w:vertAlign w:val="superscript"/>
        </w:rPr>
        <w:t>-6</w:t>
      </w:r>
      <w:r>
        <w:t>.</w:t>
      </w:r>
    </w:p>
    <w:p w14:paraId="2D6F6A60" w14:textId="77777777" w:rsidR="008A7540" w:rsidRDefault="008A7540" w:rsidP="00462E3A">
      <w:pPr>
        <w:pStyle w:val="Nagwek2"/>
      </w:pPr>
      <w:bookmarkStart w:id="142" w:name="_Toc168917636"/>
      <w:r>
        <w:t>Inne wymagania</w:t>
      </w:r>
      <w:bookmarkEnd w:id="142"/>
    </w:p>
    <w:p w14:paraId="2650B520" w14:textId="77777777" w:rsidR="00397B6A" w:rsidRPr="00397B6A" w:rsidRDefault="00397B6A" w:rsidP="00462E3A">
      <w:pPr>
        <w:pStyle w:val="Nagwek3"/>
      </w:pPr>
      <w:bookmarkStart w:id="143" w:name="_Toc168917637"/>
      <w:r>
        <w:t>Monitorowanie i nadzór nad pracą łączy cyfrowych</w:t>
      </w:r>
      <w:bookmarkEnd w:id="143"/>
    </w:p>
    <w:p w14:paraId="014154B6" w14:textId="1B1D5319" w:rsidR="008A7540" w:rsidRDefault="008A7540">
      <w:r>
        <w:t>Wykonawca musi realizować nadzór nad poprawną pracą łączy cyfrowych ISDN PRA oraz SIP Trunk w swym systemie zarządzania siecią telekomunikacyjną,</w:t>
      </w:r>
      <w:r w:rsidRPr="003E662E">
        <w:t xml:space="preserve"> </w:t>
      </w:r>
      <w:r>
        <w:t>w</w:t>
      </w:r>
      <w:r w:rsidRPr="000B3484">
        <w:t xml:space="preserve"> celu zapewnienia szybkiej reakcji </w:t>
      </w:r>
      <w:r>
        <w:t>mającej na celu usunięcie awarii.</w:t>
      </w:r>
      <w:r w:rsidR="00B058F1">
        <w:t xml:space="preserve"> </w:t>
      </w:r>
    </w:p>
    <w:p w14:paraId="425B738D" w14:textId="5EF42A2D" w:rsidR="00BC7247" w:rsidRDefault="00BC7247" w:rsidP="00462E3A">
      <w:pPr>
        <w:pStyle w:val="Nagwek3"/>
      </w:pPr>
      <w:bookmarkStart w:id="144" w:name="_Ref53718830"/>
      <w:bookmarkStart w:id="145" w:name="_Toc168917638"/>
      <w:r>
        <w:t xml:space="preserve">Kierowanie ruchem przychodzącym do sieci telekomunikacyjnej </w:t>
      </w:r>
      <w:r w:rsidR="00C162E5">
        <w:t>Zamawiającego</w:t>
      </w:r>
      <w:bookmarkEnd w:id="144"/>
      <w:bookmarkEnd w:id="145"/>
    </w:p>
    <w:p w14:paraId="496CD339" w14:textId="798A9248" w:rsidR="00C76914" w:rsidRDefault="00D60146">
      <w:r>
        <w:t>W</w:t>
      </w:r>
      <w:r w:rsidR="00034384">
        <w:t xml:space="preserve"> </w:t>
      </w:r>
      <w:r w:rsidR="008A7540">
        <w:t xml:space="preserve">przypadku </w:t>
      </w:r>
      <w:r w:rsidR="00BC7247">
        <w:t xml:space="preserve">wykrycia awarii </w:t>
      </w:r>
      <w:r w:rsidR="0020138F">
        <w:t xml:space="preserve">centralowego </w:t>
      </w:r>
      <w:r w:rsidR="00BC7247">
        <w:t xml:space="preserve">łącza głównego ISDN PRA (rozdz. </w:t>
      </w:r>
      <w:r w:rsidR="00A33412">
        <w:fldChar w:fldCharType="begin"/>
      </w:r>
      <w:r w:rsidR="00E25051">
        <w:instrText xml:space="preserve"> REF _Ref38953541 \r </w:instrText>
      </w:r>
      <w:r w:rsidR="00A33412">
        <w:fldChar w:fldCharType="separate"/>
      </w:r>
      <w:r w:rsidR="003762F5">
        <w:t>4.2.1</w:t>
      </w:r>
      <w:r w:rsidR="00A33412">
        <w:fldChar w:fldCharType="end"/>
      </w:r>
      <w:r w:rsidR="00BC7247">
        <w:t xml:space="preserve">), system komutacyjny Wykonawcy dokona automatycznego przekierowania ruchu przychodzącego do </w:t>
      </w:r>
      <w:r w:rsidR="00C162E5">
        <w:t>Zamawiającego</w:t>
      </w:r>
      <w:r w:rsidR="00BC7247">
        <w:t xml:space="preserve"> z tego łącza głównego na łącze zapasowe. </w:t>
      </w:r>
      <w:r w:rsidR="0020138F">
        <w:t>Centralowym ł</w:t>
      </w:r>
      <w:r w:rsidR="00BC7247">
        <w:t>ączem zapasowym jest</w:t>
      </w:r>
      <w:r w:rsidR="00462E3A">
        <w:t xml:space="preserve"> </w:t>
      </w:r>
      <w:r w:rsidR="00462E3A" w:rsidRPr="00BC7247">
        <w:t>trak</w:t>
      </w:r>
      <w:r w:rsidR="00462E3A">
        <w:t>t</w:t>
      </w:r>
      <w:r w:rsidR="00462E3A" w:rsidRPr="00BC7247">
        <w:t xml:space="preserve"> SIP Trunk</w:t>
      </w:r>
      <w:r w:rsidR="00462E3A">
        <w:t>.</w:t>
      </w:r>
      <w:r w:rsidR="0020138F">
        <w:t xml:space="preserve"> </w:t>
      </w:r>
      <w:r w:rsidR="00C76914">
        <w:t xml:space="preserve">W przypadku </w:t>
      </w:r>
      <w:r w:rsidR="00C76914">
        <w:lastRenderedPageBreak/>
        <w:t xml:space="preserve">przywrócenia transmisji na centralowym łączu głównym, powinno nastąpić przekierowanie z centralowego łącza zapasowego na powrót na centralowe łącze główne. </w:t>
      </w:r>
      <w:r w:rsidR="0020138F">
        <w:t>Takie przekierowani</w:t>
      </w:r>
      <w:r w:rsidR="00C76914">
        <w:t>a</w:t>
      </w:r>
      <w:r w:rsidR="0020138F">
        <w:t xml:space="preserve"> ruch</w:t>
      </w:r>
      <w:r w:rsidR="00C76914">
        <w:t>u</w:t>
      </w:r>
      <w:r w:rsidR="0020138F">
        <w:t xml:space="preserve"> mu</w:t>
      </w:r>
      <w:r w:rsidR="00C76914">
        <w:t>szą</w:t>
      </w:r>
      <w:r w:rsidR="0020138F">
        <w:t xml:space="preserve"> dotyczyć </w:t>
      </w:r>
      <w:r w:rsidR="00C76914">
        <w:t xml:space="preserve">połączeń przychodzących z sieci Wykonawcy, które </w:t>
      </w:r>
      <w:r w:rsidR="001773C9">
        <w:t xml:space="preserve">są obsługiwane przez jego sieć z </w:t>
      </w:r>
      <w:r w:rsidR="00C76914">
        <w:t>komutac</w:t>
      </w:r>
      <w:r w:rsidR="001773C9">
        <w:t>ją</w:t>
      </w:r>
      <w:r w:rsidR="00C76914">
        <w:t xml:space="preserve"> łączy.</w:t>
      </w:r>
    </w:p>
    <w:p w14:paraId="6EEFFF55" w14:textId="77777777" w:rsidR="005C6207" w:rsidRDefault="00A51D6C" w:rsidP="00DE20AE">
      <w:pPr>
        <w:pStyle w:val="Nagwek3"/>
      </w:pPr>
      <w:bookmarkStart w:id="146" w:name="_Toc168917639"/>
      <w:r>
        <w:t>Numeracja łączy centralowych</w:t>
      </w:r>
      <w:bookmarkEnd w:id="146"/>
    </w:p>
    <w:p w14:paraId="4B728DB1" w14:textId="19349A99" w:rsidR="00A51D6C" w:rsidRDefault="00D60146" w:rsidP="00E97AB7">
      <w:pPr>
        <w:spacing w:before="0"/>
      </w:pPr>
      <w:r>
        <w:t>C</w:t>
      </w:r>
      <w:r w:rsidR="0020138F">
        <w:t xml:space="preserve">entralowe łącze główne ISDN PRA oraz centralowe łącze zapasowe </w:t>
      </w:r>
      <w:r w:rsidR="0020138F" w:rsidRPr="00BC7247">
        <w:t>SIP Trunk</w:t>
      </w:r>
      <w:r w:rsidR="0020138F">
        <w:t xml:space="preserve"> będą miały tę samą numerację</w:t>
      </w:r>
      <w:r w:rsidR="0020138F" w:rsidRPr="0020138F">
        <w:t xml:space="preserve"> </w:t>
      </w:r>
      <w:r w:rsidR="0020138F">
        <w:t>określoną w</w:t>
      </w:r>
      <w:r w:rsidR="00E97AB7">
        <w:t xml:space="preserve"> </w:t>
      </w:r>
      <w:r w:rsidR="00C162E5">
        <w:t xml:space="preserve">Tab. </w:t>
      </w:r>
      <w:r w:rsidR="009E539E">
        <w:t>1</w:t>
      </w:r>
      <w:r w:rsidR="00C162E5">
        <w:t>.</w:t>
      </w:r>
    </w:p>
    <w:p w14:paraId="47C571FD" w14:textId="0846D861" w:rsidR="00C326EA" w:rsidRDefault="00C326EA" w:rsidP="00E97AB7">
      <w:pPr>
        <w:spacing w:before="0"/>
      </w:pPr>
    </w:p>
    <w:p w14:paraId="53CC4D81" w14:textId="7503F1E4" w:rsidR="001B5E67" w:rsidRDefault="001B5E67" w:rsidP="00E97AB7">
      <w:pPr>
        <w:spacing w:before="0"/>
      </w:pPr>
    </w:p>
    <w:p w14:paraId="3363AF57" w14:textId="7EEE4F3F" w:rsidR="001B5E67" w:rsidRDefault="001B5E67" w:rsidP="00671048">
      <w:pPr>
        <w:pStyle w:val="Nagwek3"/>
      </w:pPr>
      <w:bookmarkStart w:id="147" w:name="_Toc168917641"/>
      <w:r>
        <w:t>Prezentacja numeru abonenta wywołującego dla połączeń przekierowanych</w:t>
      </w:r>
      <w:bookmarkEnd w:id="147"/>
    </w:p>
    <w:p w14:paraId="176322E5" w14:textId="60A3991B" w:rsidR="001B5E67" w:rsidRPr="001B5E67" w:rsidRDefault="001B5E67" w:rsidP="00671048">
      <w:r>
        <w:t xml:space="preserve">Zamawiający wymaga transferu numeru abonenta wywołującego dla połączeń przychodzących z </w:t>
      </w:r>
      <w:r w:rsidR="00B058F1">
        <w:t>PSTN</w:t>
      </w:r>
      <w:r>
        <w:t xml:space="preserve"> i ponownie przekierowanych na zewnątrz</w:t>
      </w:r>
      <w:r w:rsidR="009041F1">
        <w:t xml:space="preserve"> przedsiębiorstwa Zamawiającego</w:t>
      </w:r>
      <w:r>
        <w:t xml:space="preserve">. Niedopuszczalnym jest </w:t>
      </w:r>
      <w:r w:rsidR="009041F1">
        <w:t>podmiana numeru abonenta inicjującego połączenie</w:t>
      </w:r>
      <w:r>
        <w:t xml:space="preserve"> </w:t>
      </w:r>
      <w:r w:rsidR="009041F1">
        <w:t xml:space="preserve">na </w:t>
      </w:r>
      <w:r>
        <w:t>numeru wiązki</w:t>
      </w:r>
      <w:r w:rsidR="009041F1">
        <w:t xml:space="preserve"> obsługującej dane połączenie lub na dowolny inny numer</w:t>
      </w:r>
      <w:r>
        <w:t xml:space="preserve"> </w:t>
      </w:r>
      <w:r w:rsidR="009041F1">
        <w:t xml:space="preserve">telefonu różny od pierwotnego „A-Number” / </w:t>
      </w:r>
      <w:r w:rsidR="009041F1" w:rsidRPr="009041F1">
        <w:t>„</w:t>
      </w:r>
      <w:r w:rsidR="009041F1" w:rsidRPr="00671048">
        <w:rPr>
          <w:bCs/>
        </w:rPr>
        <w:t>calling party numer”</w:t>
      </w:r>
      <w:r w:rsidR="009041F1" w:rsidRPr="009041F1">
        <w:t>.</w:t>
      </w:r>
    </w:p>
    <w:p w14:paraId="04B2A429" w14:textId="77777777" w:rsidR="00836579" w:rsidRDefault="00767DF9" w:rsidP="00462E3A">
      <w:pPr>
        <w:pStyle w:val="Nagwek1"/>
      </w:pPr>
      <w:bookmarkStart w:id="148" w:name="_Toc489042312"/>
      <w:bookmarkStart w:id="149" w:name="_Ref497400126"/>
      <w:bookmarkStart w:id="150" w:name="_Ref38957315"/>
      <w:bookmarkStart w:id="151" w:name="_Toc168917642"/>
      <w:r>
        <w:t xml:space="preserve">Zapewnienie jakości, utrzymanie, </w:t>
      </w:r>
      <w:r w:rsidRPr="00637C36">
        <w:t>gwarancja</w:t>
      </w:r>
      <w:r>
        <w:t xml:space="preserve"> i</w:t>
      </w:r>
      <w:r w:rsidRPr="00721103">
        <w:t xml:space="preserve"> wsparcie serwisowe</w:t>
      </w:r>
      <w:bookmarkEnd w:id="148"/>
      <w:bookmarkEnd w:id="149"/>
      <w:bookmarkEnd w:id="150"/>
      <w:bookmarkEnd w:id="151"/>
    </w:p>
    <w:p w14:paraId="7D1D6280" w14:textId="11BA22CB" w:rsidR="00767DF9" w:rsidRDefault="00B058F1" w:rsidP="0031664C">
      <w:r>
        <w:rPr>
          <w:bCs/>
        </w:rPr>
        <w:t xml:space="preserve">Wykonawca zapewni </w:t>
      </w:r>
      <w:r w:rsidR="0031664C">
        <w:rPr>
          <w:bCs/>
        </w:rPr>
        <w:t xml:space="preserve">utrzymanie łączy oraz </w:t>
      </w:r>
      <w:r>
        <w:rPr>
          <w:bCs/>
        </w:rPr>
        <w:t>obsługę zgłoszeń serwisowych i awarii na zasadach określonych w umowie.</w:t>
      </w:r>
    </w:p>
    <w:p w14:paraId="6B58D331" w14:textId="77777777" w:rsidR="00195EF4" w:rsidRPr="009427C5" w:rsidRDefault="00195EF4" w:rsidP="00767DF9">
      <w:r w:rsidRPr="00BB381E">
        <w:t xml:space="preserve">Usługa gwarancji jest udzielana przez Wykonawcę </w:t>
      </w:r>
      <w:r>
        <w:t xml:space="preserve">na czas trwania umowy, począwszy od </w:t>
      </w:r>
      <w:r w:rsidRPr="00BB381E">
        <w:t xml:space="preserve">dnia </w:t>
      </w:r>
      <w:r w:rsidRPr="002057D1">
        <w:t xml:space="preserve">licząc od dnia podpisania protokołu odbioru </w:t>
      </w:r>
      <w:r>
        <w:t>potwierdzającego uruchomienie dostarczonego urządzenia i oddania go do eksploatacji, liczonego jednak nie wcześniej niż od dnia rozpoczęcia świadczenia usług telekomunikacyjnych.</w:t>
      </w:r>
    </w:p>
    <w:p w14:paraId="49AAE108" w14:textId="77777777" w:rsidR="00767DF9" w:rsidRDefault="00767DF9" w:rsidP="00767DF9">
      <w:r>
        <w:t>Wykonawca zapewni d</w:t>
      </w:r>
      <w:r w:rsidRPr="00417BD2">
        <w:t xml:space="preserve">ostępność </w:t>
      </w:r>
      <w:r>
        <w:t>wsparcia</w:t>
      </w:r>
      <w:r w:rsidRPr="00417BD2">
        <w:t xml:space="preserve"> </w:t>
      </w:r>
      <w:r w:rsidRPr="007D425C">
        <w:rPr>
          <w:bCs/>
        </w:rPr>
        <w:t>24h na dobę</w:t>
      </w:r>
      <w:r w:rsidRPr="00417BD2">
        <w:t xml:space="preserve"> </w:t>
      </w:r>
      <w:r w:rsidR="00CD6C22">
        <w:t>w celu zgłaszania</w:t>
      </w:r>
      <w:r w:rsidR="00034384">
        <w:t xml:space="preserve"> </w:t>
      </w:r>
      <w:r w:rsidR="00CD6C22">
        <w:br/>
      </w:r>
      <w:r>
        <w:t>i usuwania</w:t>
      </w:r>
      <w:r w:rsidRPr="00417BD2">
        <w:t xml:space="preserve"> awarii</w:t>
      </w:r>
      <w:r>
        <w:t>.</w:t>
      </w:r>
    </w:p>
    <w:p w14:paraId="3B87CED7" w14:textId="77777777" w:rsidR="00767DF9" w:rsidRDefault="00767DF9" w:rsidP="00767DF9">
      <w:r>
        <w:t>Wykonawca wyznaczy osoby odpowiedzialne za kontakt</w:t>
      </w:r>
      <w:r w:rsidRPr="00417BD2">
        <w:t xml:space="preserve"> z Zamawiającym</w:t>
      </w:r>
      <w:r w:rsidR="00034384">
        <w:t xml:space="preserve"> </w:t>
      </w:r>
      <w:r w:rsidR="00CD6C22">
        <w:br/>
      </w:r>
      <w:r>
        <w:t>w obszarze:</w:t>
      </w:r>
    </w:p>
    <w:p w14:paraId="6416ED43" w14:textId="77777777" w:rsidR="00767DF9" w:rsidRDefault="00767DF9" w:rsidP="006D3706">
      <w:pPr>
        <w:numPr>
          <w:ilvl w:val="0"/>
          <w:numId w:val="26"/>
        </w:numPr>
        <w:spacing w:before="0" w:after="120"/>
        <w:ind w:left="714" w:hanging="357"/>
        <w:contextualSpacing/>
      </w:pPr>
      <w:r>
        <w:t>serwisowania</w:t>
      </w:r>
      <w:r w:rsidRPr="00417BD2">
        <w:t xml:space="preserve"> </w:t>
      </w:r>
      <w:r>
        <w:t>łączy</w:t>
      </w:r>
      <w:r w:rsidRPr="00417BD2">
        <w:t>,</w:t>
      </w:r>
    </w:p>
    <w:p w14:paraId="5E991767" w14:textId="77777777" w:rsidR="00767DF9" w:rsidRDefault="00767DF9" w:rsidP="006D3706">
      <w:pPr>
        <w:numPr>
          <w:ilvl w:val="0"/>
          <w:numId w:val="26"/>
        </w:numPr>
        <w:spacing w:before="0" w:after="120"/>
        <w:ind w:left="714" w:hanging="357"/>
        <w:contextualSpacing/>
      </w:pPr>
      <w:r>
        <w:t>bezpłatnego doradztwa technicznego,</w:t>
      </w:r>
    </w:p>
    <w:p w14:paraId="3223B21F" w14:textId="77777777" w:rsidR="00767DF9" w:rsidRDefault="00767DF9" w:rsidP="006D3706">
      <w:pPr>
        <w:numPr>
          <w:ilvl w:val="0"/>
          <w:numId w:val="26"/>
        </w:numPr>
        <w:spacing w:before="0" w:after="120"/>
        <w:ind w:left="714" w:hanging="357"/>
      </w:pPr>
      <w:r>
        <w:t>obsługi świadczonych usług telekomunikacyjnych w zakresie ich wyboru, konfiguracji i rozliczeń.</w:t>
      </w:r>
    </w:p>
    <w:p w14:paraId="1E7511BA" w14:textId="290D49F9" w:rsidR="00767DF9" w:rsidRPr="00ED4F60" w:rsidRDefault="00767DF9" w:rsidP="00767DF9">
      <w:r w:rsidRPr="00ED4F60">
        <w:t xml:space="preserve">Informacje kontaktowe (numer telefonu oraz adres </w:t>
      </w:r>
      <w:r w:rsidRPr="00ED4F60">
        <w:rPr>
          <w:i/>
          <w:iCs/>
        </w:rPr>
        <w:t>e</w:t>
      </w:r>
      <w:r w:rsidRPr="00ED4F60">
        <w:rPr>
          <w:i/>
          <w:iCs/>
        </w:rPr>
        <w:noBreakHyphen/>
        <w:t>mail</w:t>
      </w:r>
      <w:r w:rsidRPr="00ED4F60">
        <w:t xml:space="preserve">) zostaną określone przez Zamawiającego i Wykonawcę w </w:t>
      </w:r>
      <w:r w:rsidR="0031664C">
        <w:t>U</w:t>
      </w:r>
      <w:r w:rsidRPr="00ED4F60">
        <w:t>mow</w:t>
      </w:r>
      <w:r w:rsidR="0031664C">
        <w:t>ie</w:t>
      </w:r>
      <w:r w:rsidRPr="00ED4F60">
        <w:t>.</w:t>
      </w:r>
    </w:p>
    <w:p w14:paraId="0C35C478" w14:textId="101FCDDF" w:rsidR="00BC7247" w:rsidRPr="00BC7247" w:rsidRDefault="00767DF9" w:rsidP="00D03517">
      <w:r w:rsidRPr="00E048DC">
        <w:t>Dostarczony sprzęt</w:t>
      </w:r>
      <w:r>
        <w:rPr>
          <w:color w:val="00B050"/>
        </w:rPr>
        <w:t xml:space="preserve"> </w:t>
      </w:r>
      <w:r w:rsidRPr="00DB28F8">
        <w:t xml:space="preserve">teletransmisyjny </w:t>
      </w:r>
      <w:r w:rsidR="00283060">
        <w:t>oraz urządzenia brzegowe i końcowe</w:t>
      </w:r>
      <w:r>
        <w:t>,</w:t>
      </w:r>
      <w:r w:rsidR="00CA592F">
        <w:t xml:space="preserve"> </w:t>
      </w:r>
      <w:r w:rsidR="00A8771C">
        <w:br/>
      </w:r>
      <w:r>
        <w:t xml:space="preserve">a także zrealizowane </w:t>
      </w:r>
      <w:r w:rsidRPr="00ED4F60">
        <w:t xml:space="preserve">łącza </w:t>
      </w:r>
      <w:r>
        <w:t xml:space="preserve">teletransmisyjne </w:t>
      </w:r>
      <w:r w:rsidRPr="00ED4F60">
        <w:t>objęte są gwarancją na czas trwania umowy.</w:t>
      </w:r>
      <w:r>
        <w:t xml:space="preserve"> Ich utrzymanie</w:t>
      </w:r>
      <w:r w:rsidR="0031664C">
        <w:t>,</w:t>
      </w:r>
      <w:r>
        <w:t xml:space="preserve"> serwis</w:t>
      </w:r>
      <w:r w:rsidR="0031664C">
        <w:t xml:space="preserve"> i ubezpieczenie</w:t>
      </w:r>
      <w:r>
        <w:t xml:space="preserve"> w tym okresie spoczywa na Wykonawcy.</w:t>
      </w:r>
    </w:p>
    <w:p w14:paraId="05BEF668" w14:textId="77777777" w:rsidR="00836579" w:rsidRDefault="0087418A" w:rsidP="00462E3A">
      <w:pPr>
        <w:pStyle w:val="Nagwek1"/>
      </w:pPr>
      <w:bookmarkStart w:id="152" w:name="_Toc489042313"/>
      <w:bookmarkStart w:id="153" w:name="_Ref494911032"/>
      <w:bookmarkStart w:id="154" w:name="_Toc168917643"/>
      <w:r w:rsidRPr="00D756B3">
        <w:lastRenderedPageBreak/>
        <w:t>Warunki realizacji prac</w:t>
      </w:r>
      <w:bookmarkEnd w:id="152"/>
      <w:bookmarkEnd w:id="153"/>
      <w:bookmarkEnd w:id="154"/>
    </w:p>
    <w:p w14:paraId="09FF99D9" w14:textId="77777777" w:rsidR="0087418A" w:rsidRPr="00E874A1" w:rsidRDefault="0087418A" w:rsidP="0087418A">
      <w:r w:rsidRPr="00E874A1">
        <w:t>Wykonawca zobowiązany jest do:</w:t>
      </w:r>
    </w:p>
    <w:p w14:paraId="2DBDD7CD" w14:textId="1E477355" w:rsidR="0087418A" w:rsidRDefault="0087418A" w:rsidP="006D3706">
      <w:pPr>
        <w:numPr>
          <w:ilvl w:val="0"/>
          <w:numId w:val="20"/>
        </w:numPr>
        <w:spacing w:before="0" w:after="120"/>
      </w:pPr>
      <w:r w:rsidRPr="00E874A1">
        <w:t>uzgodnienia przebiegu tras kablowych z</w:t>
      </w:r>
      <w:r>
        <w:t xml:space="preserve"> </w:t>
      </w:r>
      <w:r w:rsidR="008F1C49">
        <w:t>Zamawiającym</w:t>
      </w:r>
      <w:r>
        <w:t>; za uzgodnienia</w:t>
      </w:r>
      <w:r w:rsidR="0085025A">
        <w:br/>
      </w:r>
      <w:r>
        <w:t>i weryfikację warunków technicznych dotyczących możliwoś</w:t>
      </w:r>
      <w:r w:rsidR="00CD6C22">
        <w:t>ci doprowadzenia traktów</w:t>
      </w:r>
      <w:r w:rsidR="008F1C49">
        <w:t xml:space="preserve"> </w:t>
      </w:r>
      <w:r>
        <w:t>i instalacji urządzeń odpowiada Wykonawca,</w:t>
      </w:r>
    </w:p>
    <w:p w14:paraId="670C8F43" w14:textId="5545CE73" w:rsidR="009F6501" w:rsidRDefault="009F6501" w:rsidP="006D3706">
      <w:pPr>
        <w:numPr>
          <w:ilvl w:val="0"/>
          <w:numId w:val="20"/>
        </w:numPr>
        <w:spacing w:before="0" w:after="120"/>
      </w:pPr>
      <w:r>
        <w:t xml:space="preserve">uzyskania akceptacji przez </w:t>
      </w:r>
      <w:r w:rsidR="008F1C49">
        <w:t>Zamawiającego</w:t>
      </w:r>
      <w:r>
        <w:t xml:space="preserve"> uzgodnionych przebiegów tras kablowych,</w:t>
      </w:r>
    </w:p>
    <w:p w14:paraId="67E0FB98" w14:textId="105B66F3" w:rsidR="0087418A" w:rsidRPr="00462E3A" w:rsidRDefault="0087418A" w:rsidP="006D3706">
      <w:pPr>
        <w:numPr>
          <w:ilvl w:val="0"/>
          <w:numId w:val="20"/>
        </w:numPr>
        <w:spacing w:before="0" w:after="120"/>
        <w:rPr>
          <w:strike/>
        </w:rPr>
      </w:pPr>
      <w:r w:rsidRPr="00E874A1">
        <w:t xml:space="preserve">wykonania </w:t>
      </w:r>
      <w:r>
        <w:t xml:space="preserve">niezbędnych </w:t>
      </w:r>
      <w:r w:rsidRPr="00E874A1">
        <w:t xml:space="preserve">połączeń </w:t>
      </w:r>
      <w:r>
        <w:t xml:space="preserve">kablowych lub światłowodowych typu </w:t>
      </w:r>
      <w:r w:rsidRPr="00E874A1">
        <w:t xml:space="preserve">punkt-punkt o wymaganych parametrach technicznych </w:t>
      </w:r>
      <w:r>
        <w:t xml:space="preserve">do wskazanych </w:t>
      </w:r>
      <w:r w:rsidR="00A0625E">
        <w:t>lokalizacji</w:t>
      </w:r>
      <w:r w:rsidR="008F1C49" w:rsidRPr="00E97AB7">
        <w:t>,</w:t>
      </w:r>
    </w:p>
    <w:p w14:paraId="3D20D288" w14:textId="77777777" w:rsidR="0087418A" w:rsidRPr="00E874A1" w:rsidRDefault="0087418A" w:rsidP="006D3706">
      <w:pPr>
        <w:numPr>
          <w:ilvl w:val="0"/>
          <w:numId w:val="20"/>
        </w:numPr>
        <w:spacing w:before="0" w:after="120"/>
      </w:pPr>
      <w:r w:rsidRPr="00E874A1">
        <w:t xml:space="preserve">wykonania wymaganych zakończeń we wskazanych </w:t>
      </w:r>
      <w:r>
        <w:t xml:space="preserve">przez Zamawiającego </w:t>
      </w:r>
      <w:r w:rsidR="00C96A2B">
        <w:t xml:space="preserve">lokalizacjach i </w:t>
      </w:r>
      <w:r w:rsidRPr="00E874A1">
        <w:t>pomieszczeniach,</w:t>
      </w:r>
      <w:r>
        <w:t xml:space="preserve"> do których zostaną doprowadzone trakty teletransmisyjne,</w:t>
      </w:r>
    </w:p>
    <w:p w14:paraId="2F397CDB" w14:textId="183DF1D3" w:rsidR="0087418A" w:rsidRPr="003609EA" w:rsidRDefault="0087418A" w:rsidP="006D3706">
      <w:pPr>
        <w:numPr>
          <w:ilvl w:val="0"/>
          <w:numId w:val="20"/>
        </w:numPr>
        <w:spacing w:before="0" w:after="120"/>
        <w:rPr>
          <w:iCs/>
          <w:strike/>
        </w:rPr>
      </w:pPr>
      <w:r w:rsidRPr="00E874A1">
        <w:t>dostarczenia oraz inst</w:t>
      </w:r>
      <w:r>
        <w:t>alacji własnych urządzeń teletransmisyjnych</w:t>
      </w:r>
      <w:r w:rsidR="00C96A2B">
        <w:t>, sieciowych</w:t>
      </w:r>
      <w:r>
        <w:t xml:space="preserve"> oraz </w:t>
      </w:r>
      <w:r w:rsidRPr="00E874A1">
        <w:t>niezbędnego wyposażenia dodatkowego w pomieszczeniach wskazanych przez Zamawiają</w:t>
      </w:r>
      <w:r>
        <w:t>cego na potrzeby świadczenia telefonicznych usług podstawowych i dodatkowych</w:t>
      </w:r>
      <w:r w:rsidR="00CA592F">
        <w:t xml:space="preserve"> </w:t>
      </w:r>
      <w:r w:rsidR="00C60E1A">
        <w:t>w </w:t>
      </w:r>
      <w:r w:rsidR="00C96A2B">
        <w:t>technologii komutacji łączy i komutacji pakietów</w:t>
      </w:r>
      <w:r w:rsidR="00000D77">
        <w:t>;</w:t>
      </w:r>
    </w:p>
    <w:p w14:paraId="4B77A20B" w14:textId="4614E96A" w:rsidR="0087418A" w:rsidRPr="00D273CB" w:rsidRDefault="00000D77" w:rsidP="006A4DFF">
      <w:pPr>
        <w:numPr>
          <w:ilvl w:val="0"/>
          <w:numId w:val="20"/>
        </w:numPr>
        <w:spacing w:before="0" w:after="120"/>
        <w:rPr>
          <w:iCs/>
        </w:rPr>
      </w:pPr>
      <w:r>
        <w:rPr>
          <w:iCs/>
        </w:rPr>
        <w:t>k</w:t>
      </w:r>
      <w:r w:rsidRPr="00D273CB">
        <w:rPr>
          <w:iCs/>
        </w:rPr>
        <w:t xml:space="preserve">oszt </w:t>
      </w:r>
      <w:r w:rsidR="0087418A" w:rsidRPr="00D273CB">
        <w:rPr>
          <w:iCs/>
        </w:rPr>
        <w:t>zakupu urządzeń, ich dostawy, wyładunku i umieszczenia we wskazanym pomieszczeniu Zamawi</w:t>
      </w:r>
      <w:r w:rsidR="00CD6C22">
        <w:rPr>
          <w:iCs/>
        </w:rPr>
        <w:t>ającego, a także ich instalacji</w:t>
      </w:r>
      <w:r w:rsidR="00034384">
        <w:rPr>
          <w:iCs/>
        </w:rPr>
        <w:t xml:space="preserve"> </w:t>
      </w:r>
      <w:r w:rsidR="006A4DFF">
        <w:rPr>
          <w:iCs/>
        </w:rPr>
        <w:t>i </w:t>
      </w:r>
      <w:r w:rsidR="0087418A" w:rsidRPr="00D273CB">
        <w:rPr>
          <w:iCs/>
        </w:rPr>
        <w:t xml:space="preserve">uruchomienia w siedzibie Zamawiającego oraz ich utrzymanie przez Zamawiającego w okresie trwania umowy, jak również gwarancja, serwisowanie oraz ubezpieczenie, Wykonawca musi ująć w cenie </w:t>
      </w:r>
      <w:r w:rsidR="0087418A" w:rsidRPr="006A4DFF">
        <w:t>oferty</w:t>
      </w:r>
      <w:r w:rsidR="006A4DFF">
        <w:rPr>
          <w:iCs/>
        </w:rPr>
        <w:t>;</w:t>
      </w:r>
    </w:p>
    <w:p w14:paraId="47905A96" w14:textId="7E1E31F1" w:rsidR="0087418A" w:rsidRPr="009F2399" w:rsidRDefault="0087418A" w:rsidP="006D3706">
      <w:pPr>
        <w:numPr>
          <w:ilvl w:val="0"/>
          <w:numId w:val="20"/>
        </w:numPr>
        <w:spacing w:before="0" w:after="120"/>
      </w:pPr>
      <w:r w:rsidRPr="00E874A1">
        <w:t xml:space="preserve">wykonania wszelkich prac niezbędnych do przyłączenia zainstalowanych urządzeń do </w:t>
      </w:r>
      <w:r w:rsidR="00D74996">
        <w:t xml:space="preserve">systemu </w:t>
      </w:r>
      <w:r w:rsidRPr="009F2399">
        <w:t>tele</w:t>
      </w:r>
      <w:r w:rsidR="00D74996">
        <w:t xml:space="preserve">komunikacyjnego </w:t>
      </w:r>
      <w:r w:rsidR="00000D77">
        <w:t>Zamawiającego</w:t>
      </w:r>
      <w:r w:rsidR="007216D8">
        <w:t>;</w:t>
      </w:r>
    </w:p>
    <w:p w14:paraId="07EFF720" w14:textId="49C7777E" w:rsidR="00C00D5D" w:rsidRPr="00C00D5D" w:rsidRDefault="00C60E1A" w:rsidP="006A4DFF">
      <w:pPr>
        <w:numPr>
          <w:ilvl w:val="0"/>
          <w:numId w:val="20"/>
        </w:numPr>
        <w:spacing w:before="0" w:after="120"/>
        <w:rPr>
          <w:rFonts w:cs="Arial"/>
          <w:bCs/>
        </w:rPr>
      </w:pPr>
      <w:r>
        <w:rPr>
          <w:iCs/>
        </w:rPr>
        <w:t>Z</w:t>
      </w:r>
      <w:r w:rsidR="00000D77">
        <w:rPr>
          <w:iCs/>
        </w:rPr>
        <w:t xml:space="preserve">amawiający </w:t>
      </w:r>
      <w:r w:rsidR="0087418A">
        <w:rPr>
          <w:iCs/>
        </w:rPr>
        <w:t xml:space="preserve">do realizacji instalacji udostępni Wykonawcy </w:t>
      </w:r>
      <w:r w:rsidR="0087418A">
        <w:rPr>
          <w:rFonts w:cs="Arial"/>
          <w:bCs/>
        </w:rPr>
        <w:t xml:space="preserve">swoją </w:t>
      </w:r>
      <w:r w:rsidR="00EF11EC">
        <w:rPr>
          <w:rFonts w:cs="Arial"/>
          <w:bCs/>
        </w:rPr>
        <w:t xml:space="preserve">infrastrukturę teletechniczną </w:t>
      </w:r>
      <w:r w:rsidR="00C00D5D">
        <w:rPr>
          <w:rFonts w:cs="Arial"/>
          <w:bCs/>
        </w:rPr>
        <w:t>w sytuacji</w:t>
      </w:r>
      <w:r w:rsidR="006A4DFF">
        <w:rPr>
          <w:rFonts w:cs="Arial"/>
          <w:bCs/>
        </w:rPr>
        <w:t>,</w:t>
      </w:r>
      <w:r w:rsidR="00C00D5D">
        <w:rPr>
          <w:rFonts w:cs="Arial"/>
          <w:bCs/>
        </w:rPr>
        <w:t xml:space="preserve"> gdy będą warunki techniczne, wolne zasoby oraz będzie to </w:t>
      </w:r>
      <w:r w:rsidR="00C00D5D" w:rsidRPr="006A4DFF">
        <w:t>korzystne</w:t>
      </w:r>
      <w:r w:rsidR="00C00D5D">
        <w:rPr>
          <w:rFonts w:cs="Arial"/>
          <w:bCs/>
        </w:rPr>
        <w:t xml:space="preserve"> dla Zamawiającego</w:t>
      </w:r>
      <w:r w:rsidR="007216D8">
        <w:rPr>
          <w:rFonts w:cs="Arial"/>
          <w:bCs/>
        </w:rPr>
        <w:t>,</w:t>
      </w:r>
    </w:p>
    <w:p w14:paraId="1BE836CE" w14:textId="77777777" w:rsidR="0087418A" w:rsidRPr="009F2399" w:rsidRDefault="0087418A" w:rsidP="006D3706">
      <w:pPr>
        <w:numPr>
          <w:ilvl w:val="0"/>
          <w:numId w:val="20"/>
        </w:numPr>
        <w:spacing w:before="0" w:after="120"/>
      </w:pPr>
      <w:r w:rsidRPr="009F2399">
        <w:t xml:space="preserve">zachowania staranności i czynności </w:t>
      </w:r>
      <w:r>
        <w:t xml:space="preserve">technologicznych </w:t>
      </w:r>
      <w:r w:rsidRPr="009F2399">
        <w:t>w trakcie realizacji prac, w szczególności przywrócenia stanu poprzedniego w zakresie miejsca wykonywania prac,</w:t>
      </w:r>
    </w:p>
    <w:p w14:paraId="368B4ECF" w14:textId="4D097032" w:rsidR="0087418A" w:rsidRPr="00E874A1" w:rsidRDefault="0087418A" w:rsidP="006D3706">
      <w:pPr>
        <w:numPr>
          <w:ilvl w:val="0"/>
          <w:numId w:val="20"/>
        </w:numPr>
        <w:spacing w:before="0" w:after="120"/>
      </w:pPr>
      <w:r w:rsidRPr="00E874A1">
        <w:t xml:space="preserve">zapewnienia odpowiedniej topologii </w:t>
      </w:r>
      <w:r w:rsidR="00614EFD">
        <w:t>połą</w:t>
      </w:r>
      <w:r w:rsidR="009F6501">
        <w:t xml:space="preserve">czeń </w:t>
      </w:r>
      <w:r w:rsidRPr="00E874A1">
        <w:t xml:space="preserve">i konfiguracji zainstalowanych urządzeń zgodnie z potrzebami </w:t>
      </w:r>
      <w:r w:rsidR="004032AC">
        <w:t>Zamawiającego</w:t>
      </w:r>
      <w:r w:rsidRPr="00E874A1">
        <w:t>,</w:t>
      </w:r>
    </w:p>
    <w:p w14:paraId="23E82FF8" w14:textId="26890CE0" w:rsidR="0087418A" w:rsidRPr="00E874A1" w:rsidRDefault="0087418A" w:rsidP="0087418A">
      <w:r w:rsidRPr="00E874A1">
        <w:t xml:space="preserve">Wykonawca zobowiązany jest do wykonania prac w sposób minimalizujący wpływ na pracę </w:t>
      </w:r>
      <w:r w:rsidR="004032AC">
        <w:t>przedsiębiorstwa Zamawiającego</w:t>
      </w:r>
      <w:r w:rsidRPr="00E874A1">
        <w:t xml:space="preserve">. Plan prac powinien zostać dostosowany do godzin pracy </w:t>
      </w:r>
      <w:r w:rsidR="00E34BFE">
        <w:t>Zamawiającego i uzgodniony z nim</w:t>
      </w:r>
      <w:r w:rsidR="00F22FD7">
        <w:t xml:space="preserve">, aby minimalizować zakłócenia w pracy i czas przestoju (niedostępności) </w:t>
      </w:r>
      <w:r w:rsidR="006A4DFF">
        <w:t>S</w:t>
      </w:r>
      <w:r w:rsidR="00F22FD7">
        <w:t xml:space="preserve">ystemu </w:t>
      </w:r>
      <w:r w:rsidR="006A4DFF">
        <w:t>T</w:t>
      </w:r>
      <w:r w:rsidR="00F22FD7">
        <w:t>elekomunikacyjnego</w:t>
      </w:r>
      <w:r w:rsidR="00E34BFE">
        <w:t>.</w:t>
      </w:r>
    </w:p>
    <w:p w14:paraId="1D8512F7" w14:textId="67F52CAC" w:rsidR="0087418A" w:rsidRDefault="0087418A" w:rsidP="0087418A">
      <w:r w:rsidRPr="00E874A1">
        <w:t>Każdorazowo, w przypadku konieczności wykonywania prac w ramach lokalizacji, Wykonawca zobowiązany jest do wskazania listy osób odpowiedzialnych za realizację prac wraz z podaniem danych niezbędnych do ic</w:t>
      </w:r>
      <w:r>
        <w:t>h identyfikacji (imię, nazwisko oraz</w:t>
      </w:r>
      <w:r w:rsidRPr="00E874A1">
        <w:t xml:space="preserve"> nr PESEL lub nr dowodu/paszportu)</w:t>
      </w:r>
      <w:r w:rsidR="006A4DFF">
        <w:t xml:space="preserve">, oraz listę pojazdów </w:t>
      </w:r>
      <w:r w:rsidR="006A4DFF">
        <w:lastRenderedPageBreak/>
        <w:t>(nr rejestracyjny) wymagających wjazdu na teren Zamawiającego w celu realizacji zakresu Umowy</w:t>
      </w:r>
      <w:r w:rsidR="00065135">
        <w:t xml:space="preserve">. </w:t>
      </w:r>
      <w:r w:rsidR="00DE28C8">
        <w:t>Osoby przebywające na terenie przedsiębiorstwa Zamawiającego zobligowane są do korzystania z</w:t>
      </w:r>
      <w:r w:rsidR="006A4DFF">
        <w:t> </w:t>
      </w:r>
      <w:r w:rsidR="00DE28C8">
        <w:t xml:space="preserve">własnych kamizelek odblaskowych </w:t>
      </w:r>
      <w:r w:rsidR="00613DC8">
        <w:t>zapew</w:t>
      </w:r>
      <w:r w:rsidR="006A4DFF">
        <w:t xml:space="preserve">nionych przez Wykonawcę </w:t>
      </w:r>
      <w:r w:rsidR="00DE28C8">
        <w:t>lub innego rodzaju odzieży ochronnej spełniającej tożsamą funkcje.</w:t>
      </w:r>
    </w:p>
    <w:p w14:paraId="1535475A" w14:textId="77777777" w:rsidR="0087418A" w:rsidRDefault="0087418A" w:rsidP="0087418A">
      <w:r w:rsidRPr="00206898">
        <w:t>Wykonawca zobowiązany jest do przestrzegania tajemnicy telekomunikacyjnej oraz przepisów</w:t>
      </w:r>
      <w:r>
        <w:t xml:space="preserve"> w zakresie przetwa</w:t>
      </w:r>
      <w:r w:rsidR="00CD6C22">
        <w:t>rzania danych osobowych zgodnie</w:t>
      </w:r>
      <w:r w:rsidR="008629EC">
        <w:t xml:space="preserve"> </w:t>
      </w:r>
      <w:r w:rsidR="00CD6C22">
        <w:br/>
      </w:r>
      <w:r>
        <w:t>z r</w:t>
      </w:r>
      <w:r w:rsidRPr="0076597B">
        <w:t>ozporządzenie</w:t>
      </w:r>
      <w:r>
        <w:t>m</w:t>
      </w:r>
      <w:r w:rsidRPr="0076597B">
        <w:t xml:space="preserve"> Parlamentu Europejskiego i Rady (UE) 2</w:t>
      </w:r>
      <w:r w:rsidR="00D74996">
        <w:t>016/679 z dnia 27 </w:t>
      </w:r>
      <w:r>
        <w:t>kwietnia 201</w:t>
      </w:r>
      <w:bookmarkStart w:id="155" w:name="_GoBack"/>
      <w:bookmarkEnd w:id="155"/>
      <w:r>
        <w:t>6 </w:t>
      </w:r>
      <w:r w:rsidRPr="0076597B">
        <w:t>r. w sprawie oc</w:t>
      </w:r>
      <w:r w:rsidR="00CD6C22">
        <w:t>hrony osób fizycznych w związku</w:t>
      </w:r>
      <w:r w:rsidR="008629EC">
        <w:t xml:space="preserve"> </w:t>
      </w:r>
      <w:r w:rsidR="00CD6C22">
        <w:br/>
      </w:r>
      <w:r w:rsidRPr="0076597B">
        <w:t>z przetwarzaniem danych osobowych i w sprawie swobodnego przepływu takich danych</w:t>
      </w:r>
      <w:r>
        <w:t>.</w:t>
      </w:r>
    </w:p>
    <w:bookmarkEnd w:id="1"/>
    <w:p w14:paraId="1353AD67" w14:textId="4CB7219C" w:rsidR="004061E7" w:rsidRPr="007E32BF" w:rsidRDefault="004061E7" w:rsidP="005E05B0"/>
    <w:sectPr w:rsidR="004061E7" w:rsidRPr="007E32BF" w:rsidSect="007334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7AB2" w14:textId="77777777" w:rsidR="0074706B" w:rsidRDefault="0074706B">
      <w:r>
        <w:separator/>
      </w:r>
    </w:p>
  </w:endnote>
  <w:endnote w:type="continuationSeparator" w:id="0">
    <w:p w14:paraId="209DDEFC" w14:textId="77777777" w:rsidR="0074706B" w:rsidRDefault="0074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1584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47B4D4" w14:textId="11CA2946" w:rsidR="00C45332" w:rsidRPr="00B36497" w:rsidRDefault="00C45332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497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0438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B36497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0438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22</w:t>
            </w:r>
            <w:r w:rsidRPr="00B3649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F0DEE4" w14:textId="77777777" w:rsidR="00C45332" w:rsidRDefault="00C45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FDAB" w14:textId="77777777" w:rsidR="0074706B" w:rsidRDefault="0074706B">
      <w:r>
        <w:separator/>
      </w:r>
    </w:p>
  </w:footnote>
  <w:footnote w:type="continuationSeparator" w:id="0">
    <w:p w14:paraId="4E558615" w14:textId="77777777" w:rsidR="0074706B" w:rsidRDefault="0074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D3EA" w14:textId="77777777" w:rsidR="00C45332" w:rsidRPr="00C45332" w:rsidRDefault="00C45332" w:rsidP="00C45332">
    <w:pPr>
      <w:pStyle w:val="Nagwek"/>
      <w:rPr>
        <w:rFonts w:asciiTheme="minorHAnsi" w:hAnsiTheme="minorHAnsi"/>
        <w:sz w:val="24"/>
        <w:szCs w:val="24"/>
      </w:rPr>
    </w:pPr>
    <w:r w:rsidRPr="00204387">
      <w:rPr>
        <w:rFonts w:asciiTheme="minorHAnsi" w:hAnsiTheme="minorHAnsi"/>
        <w:b/>
        <w:sz w:val="24"/>
        <w:szCs w:val="24"/>
      </w:rPr>
      <w:t>Nr sprawy: AL.0141.119.2024</w:t>
    </w:r>
    <w:r w:rsidRPr="00204387">
      <w:rPr>
        <w:rFonts w:asciiTheme="minorHAnsi" w:hAnsiTheme="minorHAnsi"/>
        <w:b/>
        <w:sz w:val="24"/>
        <w:szCs w:val="24"/>
      </w:rPr>
      <w:ptab w:relativeTo="margin" w:alignment="center" w:leader="none"/>
    </w:r>
    <w:r w:rsidRPr="00204387">
      <w:rPr>
        <w:rFonts w:asciiTheme="minorHAnsi" w:hAnsiTheme="minorHAnsi"/>
        <w:b/>
        <w:sz w:val="24"/>
        <w:szCs w:val="24"/>
      </w:rPr>
      <w:ptab w:relativeTo="margin" w:alignment="right" w:leader="none"/>
    </w:r>
    <w:r w:rsidRPr="00204387">
      <w:rPr>
        <w:rFonts w:asciiTheme="minorHAnsi" w:hAnsiTheme="minorHAnsi"/>
        <w:b/>
        <w:sz w:val="24"/>
        <w:szCs w:val="24"/>
      </w:rPr>
      <w:t>Załącznik</w:t>
    </w:r>
    <w:r w:rsidRPr="00C45332">
      <w:rPr>
        <w:rFonts w:asciiTheme="minorHAnsi" w:hAnsiTheme="minorHAnsi"/>
        <w:b/>
        <w:sz w:val="24"/>
        <w:szCs w:val="24"/>
      </w:rPr>
      <w:t xml:space="preserve"> nr 4 do WP</w:t>
    </w:r>
  </w:p>
  <w:p w14:paraId="68E5462B" w14:textId="77777777" w:rsidR="00C45332" w:rsidRDefault="00C45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8FB"/>
    <w:multiLevelType w:val="multilevel"/>
    <w:tmpl w:val="B1FCB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56FDD"/>
    <w:multiLevelType w:val="hybridMultilevel"/>
    <w:tmpl w:val="9BACB7CC"/>
    <w:lvl w:ilvl="0" w:tplc="3AD0C53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D496C"/>
    <w:multiLevelType w:val="hybridMultilevel"/>
    <w:tmpl w:val="D6F04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84575"/>
    <w:multiLevelType w:val="hybridMultilevel"/>
    <w:tmpl w:val="C6EA7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58A4"/>
    <w:multiLevelType w:val="hybridMultilevel"/>
    <w:tmpl w:val="29109676"/>
    <w:lvl w:ilvl="0" w:tplc="9474AB0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3E5"/>
    <w:multiLevelType w:val="hybridMultilevel"/>
    <w:tmpl w:val="35E4F6C6"/>
    <w:lvl w:ilvl="0" w:tplc="E61C6E4E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D79C6"/>
    <w:multiLevelType w:val="hybridMultilevel"/>
    <w:tmpl w:val="DA06C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398"/>
    <w:multiLevelType w:val="hybridMultilevel"/>
    <w:tmpl w:val="97F8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E471A"/>
    <w:multiLevelType w:val="hybridMultilevel"/>
    <w:tmpl w:val="C3760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2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174D6D"/>
    <w:multiLevelType w:val="hybridMultilevel"/>
    <w:tmpl w:val="309EA318"/>
    <w:lvl w:ilvl="0" w:tplc="CFBA905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60D0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6571B8C"/>
    <w:multiLevelType w:val="hybridMultilevel"/>
    <w:tmpl w:val="ED80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B71B1"/>
    <w:multiLevelType w:val="hybridMultilevel"/>
    <w:tmpl w:val="AAB8DF9C"/>
    <w:lvl w:ilvl="0" w:tplc="0CD6D8F2">
      <w:start w:val="1"/>
      <w:numFmt w:val="bullet"/>
      <w:lvlText w:val=""/>
      <w:lvlJc w:val="left"/>
      <w:pPr>
        <w:tabs>
          <w:tab w:val="num" w:pos="176"/>
        </w:tabs>
        <w:ind w:left="176" w:hanging="17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61C5"/>
    <w:multiLevelType w:val="hybridMultilevel"/>
    <w:tmpl w:val="E1729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46B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DF299B"/>
    <w:multiLevelType w:val="hybridMultilevel"/>
    <w:tmpl w:val="A9C46562"/>
    <w:lvl w:ilvl="0" w:tplc="A54CCF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3FFF"/>
    <w:multiLevelType w:val="hybridMultilevel"/>
    <w:tmpl w:val="A7FC2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B2E75"/>
    <w:multiLevelType w:val="multilevel"/>
    <w:tmpl w:val="FE5CC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6A0D46"/>
    <w:multiLevelType w:val="hybridMultilevel"/>
    <w:tmpl w:val="CB308FCC"/>
    <w:lvl w:ilvl="0" w:tplc="3AD0C53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C5087"/>
    <w:multiLevelType w:val="hybridMultilevel"/>
    <w:tmpl w:val="0B2CF6D6"/>
    <w:lvl w:ilvl="0" w:tplc="AAFAC9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943E7"/>
    <w:multiLevelType w:val="hybridMultilevel"/>
    <w:tmpl w:val="80166792"/>
    <w:lvl w:ilvl="0" w:tplc="9474AB02">
      <w:start w:val="1"/>
      <w:numFmt w:val="decimal"/>
      <w:lvlText w:val="(%1)"/>
      <w:lvlJc w:val="righ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A7DB0"/>
    <w:multiLevelType w:val="hybridMultilevel"/>
    <w:tmpl w:val="44C2323A"/>
    <w:lvl w:ilvl="0" w:tplc="0CD6D8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F15AF"/>
    <w:multiLevelType w:val="hybridMultilevel"/>
    <w:tmpl w:val="FD14A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4AB02">
      <w:start w:val="1"/>
      <w:numFmt w:val="decimal"/>
      <w:lvlText w:val="(%2)"/>
      <w:lvlJc w:val="right"/>
      <w:pPr>
        <w:ind w:left="1440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9747D"/>
    <w:multiLevelType w:val="hybridMultilevel"/>
    <w:tmpl w:val="7E5E42AE"/>
    <w:lvl w:ilvl="0" w:tplc="3AD0C53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B78BE"/>
    <w:multiLevelType w:val="multilevel"/>
    <w:tmpl w:val="B1FCB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31002B"/>
    <w:multiLevelType w:val="hybridMultilevel"/>
    <w:tmpl w:val="E5C43354"/>
    <w:lvl w:ilvl="0" w:tplc="CFBA905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C6CEEBE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11E07"/>
    <w:multiLevelType w:val="hybridMultilevel"/>
    <w:tmpl w:val="58C4B856"/>
    <w:lvl w:ilvl="0" w:tplc="4A6C7B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5F5451"/>
    <w:multiLevelType w:val="hybridMultilevel"/>
    <w:tmpl w:val="BBCC1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233A"/>
    <w:multiLevelType w:val="hybridMultilevel"/>
    <w:tmpl w:val="30DCC834"/>
    <w:lvl w:ilvl="0" w:tplc="41FE4146">
      <w:start w:val="1"/>
      <w:numFmt w:val="decimal"/>
      <w:lvlText w:val="%1."/>
      <w:lvlJc w:val="left"/>
      <w:pPr>
        <w:ind w:left="720" w:hanging="360"/>
      </w:pPr>
    </w:lvl>
    <w:lvl w:ilvl="1" w:tplc="9D04145C" w:tentative="1">
      <w:start w:val="1"/>
      <w:numFmt w:val="lowerLetter"/>
      <w:lvlText w:val="%2."/>
      <w:lvlJc w:val="left"/>
      <w:pPr>
        <w:ind w:left="1440" w:hanging="360"/>
      </w:pPr>
    </w:lvl>
    <w:lvl w:ilvl="2" w:tplc="6BAC08E4" w:tentative="1">
      <w:start w:val="1"/>
      <w:numFmt w:val="lowerRoman"/>
      <w:lvlText w:val="%3."/>
      <w:lvlJc w:val="right"/>
      <w:pPr>
        <w:ind w:left="2160" w:hanging="180"/>
      </w:pPr>
    </w:lvl>
    <w:lvl w:ilvl="3" w:tplc="588EDC70" w:tentative="1">
      <w:start w:val="1"/>
      <w:numFmt w:val="decimal"/>
      <w:lvlText w:val="%4."/>
      <w:lvlJc w:val="left"/>
      <w:pPr>
        <w:ind w:left="2880" w:hanging="360"/>
      </w:pPr>
    </w:lvl>
    <w:lvl w:ilvl="4" w:tplc="62860B72" w:tentative="1">
      <w:start w:val="1"/>
      <w:numFmt w:val="lowerLetter"/>
      <w:lvlText w:val="%5."/>
      <w:lvlJc w:val="left"/>
      <w:pPr>
        <w:ind w:left="3600" w:hanging="360"/>
      </w:pPr>
    </w:lvl>
    <w:lvl w:ilvl="5" w:tplc="55308F42" w:tentative="1">
      <w:start w:val="1"/>
      <w:numFmt w:val="lowerRoman"/>
      <w:lvlText w:val="%6."/>
      <w:lvlJc w:val="right"/>
      <w:pPr>
        <w:ind w:left="4320" w:hanging="180"/>
      </w:pPr>
    </w:lvl>
    <w:lvl w:ilvl="6" w:tplc="7B5848AE" w:tentative="1">
      <w:start w:val="1"/>
      <w:numFmt w:val="decimal"/>
      <w:lvlText w:val="%7."/>
      <w:lvlJc w:val="left"/>
      <w:pPr>
        <w:ind w:left="5040" w:hanging="360"/>
      </w:pPr>
    </w:lvl>
    <w:lvl w:ilvl="7" w:tplc="A18E759E" w:tentative="1">
      <w:start w:val="1"/>
      <w:numFmt w:val="lowerLetter"/>
      <w:lvlText w:val="%8."/>
      <w:lvlJc w:val="left"/>
      <w:pPr>
        <w:ind w:left="5760" w:hanging="360"/>
      </w:pPr>
    </w:lvl>
    <w:lvl w:ilvl="8" w:tplc="D3D65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B4194"/>
    <w:multiLevelType w:val="multilevel"/>
    <w:tmpl w:val="0154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293303"/>
    <w:multiLevelType w:val="hybridMultilevel"/>
    <w:tmpl w:val="847AB9C0"/>
    <w:lvl w:ilvl="0" w:tplc="03067F6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1A9077B8" w:tentative="1">
      <w:start w:val="1"/>
      <w:numFmt w:val="lowerLetter"/>
      <w:lvlText w:val="%2."/>
      <w:lvlJc w:val="left"/>
      <w:pPr>
        <w:ind w:left="1440" w:hanging="360"/>
      </w:pPr>
    </w:lvl>
    <w:lvl w:ilvl="2" w:tplc="29DC2E38" w:tentative="1">
      <w:start w:val="1"/>
      <w:numFmt w:val="lowerRoman"/>
      <w:lvlText w:val="%3."/>
      <w:lvlJc w:val="right"/>
      <w:pPr>
        <w:ind w:left="2160" w:hanging="180"/>
      </w:pPr>
    </w:lvl>
    <w:lvl w:ilvl="3" w:tplc="767AA4BA" w:tentative="1">
      <w:start w:val="1"/>
      <w:numFmt w:val="decimal"/>
      <w:lvlText w:val="%4."/>
      <w:lvlJc w:val="left"/>
      <w:pPr>
        <w:ind w:left="2880" w:hanging="360"/>
      </w:pPr>
    </w:lvl>
    <w:lvl w:ilvl="4" w:tplc="108E6786" w:tentative="1">
      <w:start w:val="1"/>
      <w:numFmt w:val="lowerLetter"/>
      <w:lvlText w:val="%5."/>
      <w:lvlJc w:val="left"/>
      <w:pPr>
        <w:ind w:left="3600" w:hanging="360"/>
      </w:pPr>
    </w:lvl>
    <w:lvl w:ilvl="5" w:tplc="E7960EBC" w:tentative="1">
      <w:start w:val="1"/>
      <w:numFmt w:val="lowerRoman"/>
      <w:lvlText w:val="%6."/>
      <w:lvlJc w:val="right"/>
      <w:pPr>
        <w:ind w:left="4320" w:hanging="180"/>
      </w:pPr>
    </w:lvl>
    <w:lvl w:ilvl="6" w:tplc="B5F62B82" w:tentative="1">
      <w:start w:val="1"/>
      <w:numFmt w:val="decimal"/>
      <w:lvlText w:val="%7."/>
      <w:lvlJc w:val="left"/>
      <w:pPr>
        <w:ind w:left="5040" w:hanging="360"/>
      </w:pPr>
    </w:lvl>
    <w:lvl w:ilvl="7" w:tplc="683E8C98" w:tentative="1">
      <w:start w:val="1"/>
      <w:numFmt w:val="lowerLetter"/>
      <w:lvlText w:val="%8."/>
      <w:lvlJc w:val="left"/>
      <w:pPr>
        <w:ind w:left="5760" w:hanging="360"/>
      </w:pPr>
    </w:lvl>
    <w:lvl w:ilvl="8" w:tplc="2ACE7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F26DA"/>
    <w:multiLevelType w:val="multilevel"/>
    <w:tmpl w:val="786AD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5"/>
        <w:szCs w:val="2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CF27631"/>
    <w:multiLevelType w:val="hybridMultilevel"/>
    <w:tmpl w:val="0EA41CE6"/>
    <w:lvl w:ilvl="0" w:tplc="14462334">
      <w:start w:val="1"/>
      <w:numFmt w:val="bullet"/>
      <w:lvlText w:val=""/>
      <w:lvlJc w:val="left"/>
      <w:pPr>
        <w:tabs>
          <w:tab w:val="num" w:pos="176"/>
        </w:tabs>
        <w:ind w:left="176" w:hanging="176"/>
      </w:pPr>
      <w:rPr>
        <w:rFonts w:ascii="Symbol" w:hAnsi="Symbol" w:hint="default"/>
      </w:rPr>
    </w:lvl>
    <w:lvl w:ilvl="1" w:tplc="DB085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4F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0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08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0A1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A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89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88C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3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A83030"/>
    <w:multiLevelType w:val="multilevel"/>
    <w:tmpl w:val="A5427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D95C27"/>
    <w:multiLevelType w:val="hybridMultilevel"/>
    <w:tmpl w:val="040EFCB0"/>
    <w:lvl w:ilvl="0" w:tplc="0CD6D8F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F7E55"/>
    <w:multiLevelType w:val="hybridMultilevel"/>
    <w:tmpl w:val="538A4906"/>
    <w:lvl w:ilvl="0" w:tplc="D3FACEF2">
      <w:start w:val="1"/>
      <w:numFmt w:val="lowerLetter"/>
      <w:lvlText w:val="%1)"/>
      <w:lvlJc w:val="left"/>
      <w:pPr>
        <w:ind w:left="720" w:hanging="360"/>
      </w:pPr>
    </w:lvl>
    <w:lvl w:ilvl="1" w:tplc="D0865F04">
      <w:start w:val="1"/>
      <w:numFmt w:val="lowerLetter"/>
      <w:lvlText w:val="%2."/>
      <w:lvlJc w:val="left"/>
      <w:pPr>
        <w:ind w:left="1440" w:hanging="360"/>
      </w:pPr>
    </w:lvl>
    <w:lvl w:ilvl="2" w:tplc="81D2F32A" w:tentative="1">
      <w:start w:val="1"/>
      <w:numFmt w:val="lowerRoman"/>
      <w:lvlText w:val="%3."/>
      <w:lvlJc w:val="right"/>
      <w:pPr>
        <w:ind w:left="2160" w:hanging="180"/>
      </w:pPr>
    </w:lvl>
    <w:lvl w:ilvl="3" w:tplc="458800D4" w:tentative="1">
      <w:start w:val="1"/>
      <w:numFmt w:val="decimal"/>
      <w:lvlText w:val="%4."/>
      <w:lvlJc w:val="left"/>
      <w:pPr>
        <w:ind w:left="2880" w:hanging="360"/>
      </w:pPr>
    </w:lvl>
    <w:lvl w:ilvl="4" w:tplc="031A5D36" w:tentative="1">
      <w:start w:val="1"/>
      <w:numFmt w:val="lowerLetter"/>
      <w:lvlText w:val="%5."/>
      <w:lvlJc w:val="left"/>
      <w:pPr>
        <w:ind w:left="3600" w:hanging="360"/>
      </w:pPr>
    </w:lvl>
    <w:lvl w:ilvl="5" w:tplc="54EC58E4" w:tentative="1">
      <w:start w:val="1"/>
      <w:numFmt w:val="lowerRoman"/>
      <w:lvlText w:val="%6."/>
      <w:lvlJc w:val="right"/>
      <w:pPr>
        <w:ind w:left="4320" w:hanging="180"/>
      </w:pPr>
    </w:lvl>
    <w:lvl w:ilvl="6" w:tplc="9BD83E40" w:tentative="1">
      <w:start w:val="1"/>
      <w:numFmt w:val="decimal"/>
      <w:lvlText w:val="%7."/>
      <w:lvlJc w:val="left"/>
      <w:pPr>
        <w:ind w:left="5040" w:hanging="360"/>
      </w:pPr>
    </w:lvl>
    <w:lvl w:ilvl="7" w:tplc="8BC6CCAE" w:tentative="1">
      <w:start w:val="1"/>
      <w:numFmt w:val="lowerLetter"/>
      <w:lvlText w:val="%8."/>
      <w:lvlJc w:val="left"/>
      <w:pPr>
        <w:ind w:left="5760" w:hanging="360"/>
      </w:pPr>
    </w:lvl>
    <w:lvl w:ilvl="8" w:tplc="BFAE1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3659"/>
    <w:multiLevelType w:val="hybridMultilevel"/>
    <w:tmpl w:val="5F722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3694"/>
    <w:multiLevelType w:val="hybridMultilevel"/>
    <w:tmpl w:val="80166792"/>
    <w:lvl w:ilvl="0" w:tplc="9474AB02">
      <w:start w:val="1"/>
      <w:numFmt w:val="decimal"/>
      <w:lvlText w:val="(%1)"/>
      <w:lvlJc w:val="righ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42437"/>
    <w:multiLevelType w:val="hybridMultilevel"/>
    <w:tmpl w:val="F32A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E7DD8"/>
    <w:multiLevelType w:val="hybridMultilevel"/>
    <w:tmpl w:val="04E0591A"/>
    <w:lvl w:ilvl="0" w:tplc="3E5E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4BF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153A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08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E2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6D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CC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C1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0589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3555" w:hanging="720"/>
      </w:pPr>
    </w:lvl>
    <w:lvl w:ilvl="3">
      <w:start w:val="1"/>
      <w:numFmt w:val="decimal"/>
      <w:pStyle w:val="Nagwek4"/>
      <w:lvlText w:val="%1.%2.%3.%4"/>
      <w:lvlJc w:val="left"/>
      <w:pPr>
        <w:ind w:left="1147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BD26F6F"/>
    <w:multiLevelType w:val="hybridMultilevel"/>
    <w:tmpl w:val="44C2323A"/>
    <w:lvl w:ilvl="0" w:tplc="0CD6D8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30007"/>
    <w:multiLevelType w:val="hybridMultilevel"/>
    <w:tmpl w:val="8968C236"/>
    <w:lvl w:ilvl="0" w:tplc="04150001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5"/>
  </w:num>
  <w:num w:numId="4">
    <w:abstractNumId w:val="36"/>
  </w:num>
  <w:num w:numId="5">
    <w:abstractNumId w:val="41"/>
  </w:num>
  <w:num w:numId="6">
    <w:abstractNumId w:val="14"/>
  </w:num>
  <w:num w:numId="7">
    <w:abstractNumId w:val="23"/>
  </w:num>
  <w:num w:numId="8">
    <w:abstractNumId w:val="31"/>
  </w:num>
  <w:num w:numId="9">
    <w:abstractNumId w:val="4"/>
  </w:num>
  <w:num w:numId="10">
    <w:abstractNumId w:val="17"/>
  </w:num>
  <w:num w:numId="11">
    <w:abstractNumId w:val="34"/>
  </w:num>
  <w:num w:numId="12">
    <w:abstractNumId w:val="26"/>
  </w:num>
  <w:num w:numId="13">
    <w:abstractNumId w:val="44"/>
  </w:num>
  <w:num w:numId="14">
    <w:abstractNumId w:val="10"/>
  </w:num>
  <w:num w:numId="15">
    <w:abstractNumId w:val="1"/>
  </w:num>
  <w:num w:numId="16">
    <w:abstractNumId w:val="24"/>
  </w:num>
  <w:num w:numId="17">
    <w:abstractNumId w:val="19"/>
  </w:num>
  <w:num w:numId="18">
    <w:abstractNumId w:val="13"/>
  </w:num>
  <w:num w:numId="19">
    <w:abstractNumId w:val="16"/>
  </w:num>
  <w:num w:numId="20">
    <w:abstractNumId w:val="8"/>
  </w:num>
  <w:num w:numId="21">
    <w:abstractNumId w:val="12"/>
  </w:num>
  <w:num w:numId="22">
    <w:abstractNumId w:val="6"/>
  </w:num>
  <w:num w:numId="23">
    <w:abstractNumId w:val="2"/>
  </w:num>
  <w:num w:numId="24">
    <w:abstractNumId w:val="37"/>
  </w:num>
  <w:num w:numId="25">
    <w:abstractNumId w:val="33"/>
  </w:num>
  <w:num w:numId="26">
    <w:abstractNumId w:val="40"/>
  </w:num>
  <w:num w:numId="27">
    <w:abstractNumId w:val="3"/>
  </w:num>
  <w:num w:numId="28">
    <w:abstractNumId w:val="28"/>
  </w:num>
  <w:num w:numId="29">
    <w:abstractNumId w:val="43"/>
  </w:num>
  <w:num w:numId="30">
    <w:abstractNumId w:val="22"/>
  </w:num>
  <w:num w:numId="31">
    <w:abstractNumId w:val="11"/>
  </w:num>
  <w:num w:numId="32">
    <w:abstractNumId w:val="18"/>
  </w:num>
  <w:num w:numId="33">
    <w:abstractNumId w:val="3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2"/>
  </w:num>
  <w:num w:numId="37">
    <w:abstractNumId w:val="42"/>
  </w:num>
  <w:num w:numId="38">
    <w:abstractNumId w:val="0"/>
  </w:num>
  <w:num w:numId="39">
    <w:abstractNumId w:val="32"/>
  </w:num>
  <w:num w:numId="40">
    <w:abstractNumId w:val="25"/>
  </w:num>
  <w:num w:numId="41">
    <w:abstractNumId w:val="30"/>
  </w:num>
  <w:num w:numId="42">
    <w:abstractNumId w:val="7"/>
  </w:num>
  <w:num w:numId="43">
    <w:abstractNumId w:val="38"/>
  </w:num>
  <w:num w:numId="44">
    <w:abstractNumId w:val="21"/>
  </w:num>
  <w:num w:numId="45">
    <w:abstractNumId w:val="39"/>
  </w:num>
  <w:num w:numId="46">
    <w:abstractNumId w:val="5"/>
  </w:num>
  <w:num w:numId="4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7"/>
    <w:rsid w:val="000008DE"/>
    <w:rsid w:val="00000D77"/>
    <w:rsid w:val="00002245"/>
    <w:rsid w:val="00002A35"/>
    <w:rsid w:val="00003B8E"/>
    <w:rsid w:val="0000427C"/>
    <w:rsid w:val="0000653F"/>
    <w:rsid w:val="00010399"/>
    <w:rsid w:val="000114FA"/>
    <w:rsid w:val="00011B35"/>
    <w:rsid w:val="0001210F"/>
    <w:rsid w:val="00012382"/>
    <w:rsid w:val="00012688"/>
    <w:rsid w:val="000128F8"/>
    <w:rsid w:val="00012B3B"/>
    <w:rsid w:val="000170EB"/>
    <w:rsid w:val="00017342"/>
    <w:rsid w:val="00021722"/>
    <w:rsid w:val="0002195B"/>
    <w:rsid w:val="00024E59"/>
    <w:rsid w:val="000255FA"/>
    <w:rsid w:val="00025D36"/>
    <w:rsid w:val="00026B76"/>
    <w:rsid w:val="000276A1"/>
    <w:rsid w:val="00033019"/>
    <w:rsid w:val="00033C31"/>
    <w:rsid w:val="00033D31"/>
    <w:rsid w:val="00034384"/>
    <w:rsid w:val="0003440B"/>
    <w:rsid w:val="00034BD4"/>
    <w:rsid w:val="000402E3"/>
    <w:rsid w:val="0004109E"/>
    <w:rsid w:val="000416E1"/>
    <w:rsid w:val="00042905"/>
    <w:rsid w:val="00043CCD"/>
    <w:rsid w:val="0004707F"/>
    <w:rsid w:val="00047AD1"/>
    <w:rsid w:val="00060274"/>
    <w:rsid w:val="00060993"/>
    <w:rsid w:val="00060C55"/>
    <w:rsid w:val="00060FEC"/>
    <w:rsid w:val="000628CA"/>
    <w:rsid w:val="00064329"/>
    <w:rsid w:val="00064554"/>
    <w:rsid w:val="00065135"/>
    <w:rsid w:val="000668A9"/>
    <w:rsid w:val="00067BAA"/>
    <w:rsid w:val="00067D9D"/>
    <w:rsid w:val="000729A7"/>
    <w:rsid w:val="00073FCE"/>
    <w:rsid w:val="000744F6"/>
    <w:rsid w:val="000772F8"/>
    <w:rsid w:val="00081034"/>
    <w:rsid w:val="00081C99"/>
    <w:rsid w:val="000820A2"/>
    <w:rsid w:val="00083ACA"/>
    <w:rsid w:val="000857CB"/>
    <w:rsid w:val="00087055"/>
    <w:rsid w:val="00092037"/>
    <w:rsid w:val="0009231A"/>
    <w:rsid w:val="00092CCC"/>
    <w:rsid w:val="00092F7D"/>
    <w:rsid w:val="000943CA"/>
    <w:rsid w:val="000964FC"/>
    <w:rsid w:val="0009676A"/>
    <w:rsid w:val="000A1FD4"/>
    <w:rsid w:val="000A383D"/>
    <w:rsid w:val="000A3D9D"/>
    <w:rsid w:val="000A3F70"/>
    <w:rsid w:val="000A43DF"/>
    <w:rsid w:val="000A5D62"/>
    <w:rsid w:val="000A64D5"/>
    <w:rsid w:val="000B06F9"/>
    <w:rsid w:val="000B2959"/>
    <w:rsid w:val="000B4102"/>
    <w:rsid w:val="000B5DE2"/>
    <w:rsid w:val="000B747A"/>
    <w:rsid w:val="000B755D"/>
    <w:rsid w:val="000B7675"/>
    <w:rsid w:val="000C12E3"/>
    <w:rsid w:val="000C2056"/>
    <w:rsid w:val="000C3C38"/>
    <w:rsid w:val="000C4563"/>
    <w:rsid w:val="000D0463"/>
    <w:rsid w:val="000D1686"/>
    <w:rsid w:val="000D2036"/>
    <w:rsid w:val="000D2E67"/>
    <w:rsid w:val="000D3853"/>
    <w:rsid w:val="000D5379"/>
    <w:rsid w:val="000D53CA"/>
    <w:rsid w:val="000D682B"/>
    <w:rsid w:val="000D6D5B"/>
    <w:rsid w:val="000E2BA3"/>
    <w:rsid w:val="000E5B86"/>
    <w:rsid w:val="000E6B9A"/>
    <w:rsid w:val="000E6CAA"/>
    <w:rsid w:val="000E70BC"/>
    <w:rsid w:val="000E796F"/>
    <w:rsid w:val="000F0B48"/>
    <w:rsid w:val="000F141E"/>
    <w:rsid w:val="000F15EA"/>
    <w:rsid w:val="000F1B5E"/>
    <w:rsid w:val="000F1F27"/>
    <w:rsid w:val="000F2965"/>
    <w:rsid w:val="000F2DB1"/>
    <w:rsid w:val="000F3C04"/>
    <w:rsid w:val="000F4200"/>
    <w:rsid w:val="000F5133"/>
    <w:rsid w:val="000F6F03"/>
    <w:rsid w:val="0010189A"/>
    <w:rsid w:val="0010661C"/>
    <w:rsid w:val="00106DC4"/>
    <w:rsid w:val="0010757C"/>
    <w:rsid w:val="0011055A"/>
    <w:rsid w:val="00112004"/>
    <w:rsid w:val="00112C80"/>
    <w:rsid w:val="00116AD5"/>
    <w:rsid w:val="00116E90"/>
    <w:rsid w:val="001174D6"/>
    <w:rsid w:val="001201BD"/>
    <w:rsid w:val="00122698"/>
    <w:rsid w:val="00122AC4"/>
    <w:rsid w:val="00122EAB"/>
    <w:rsid w:val="001241BC"/>
    <w:rsid w:val="00125305"/>
    <w:rsid w:val="00126031"/>
    <w:rsid w:val="00127B85"/>
    <w:rsid w:val="001308B1"/>
    <w:rsid w:val="0013188C"/>
    <w:rsid w:val="00132185"/>
    <w:rsid w:val="0013592D"/>
    <w:rsid w:val="001364E7"/>
    <w:rsid w:val="00136CC7"/>
    <w:rsid w:val="0013702B"/>
    <w:rsid w:val="00137309"/>
    <w:rsid w:val="00140615"/>
    <w:rsid w:val="00140B3C"/>
    <w:rsid w:val="00142132"/>
    <w:rsid w:val="00143C44"/>
    <w:rsid w:val="00144D37"/>
    <w:rsid w:val="00145F90"/>
    <w:rsid w:val="00146AD3"/>
    <w:rsid w:val="001504AA"/>
    <w:rsid w:val="00150A68"/>
    <w:rsid w:val="00151C21"/>
    <w:rsid w:val="001526D1"/>
    <w:rsid w:val="001544AB"/>
    <w:rsid w:val="00155362"/>
    <w:rsid w:val="001571D4"/>
    <w:rsid w:val="0016371D"/>
    <w:rsid w:val="00166576"/>
    <w:rsid w:val="001678D3"/>
    <w:rsid w:val="00170FC1"/>
    <w:rsid w:val="00172319"/>
    <w:rsid w:val="00173C3D"/>
    <w:rsid w:val="00174500"/>
    <w:rsid w:val="00174509"/>
    <w:rsid w:val="001773C9"/>
    <w:rsid w:val="001774C3"/>
    <w:rsid w:val="001774FB"/>
    <w:rsid w:val="00180A7E"/>
    <w:rsid w:val="00180AC5"/>
    <w:rsid w:val="00181335"/>
    <w:rsid w:val="00190496"/>
    <w:rsid w:val="00192EE9"/>
    <w:rsid w:val="00193570"/>
    <w:rsid w:val="001939C1"/>
    <w:rsid w:val="0019405A"/>
    <w:rsid w:val="00194EC9"/>
    <w:rsid w:val="001956F4"/>
    <w:rsid w:val="00195EF4"/>
    <w:rsid w:val="001A24BB"/>
    <w:rsid w:val="001A31A1"/>
    <w:rsid w:val="001A3604"/>
    <w:rsid w:val="001A5F52"/>
    <w:rsid w:val="001B013E"/>
    <w:rsid w:val="001B0187"/>
    <w:rsid w:val="001B2F51"/>
    <w:rsid w:val="001B33D4"/>
    <w:rsid w:val="001B3847"/>
    <w:rsid w:val="001B489A"/>
    <w:rsid w:val="001B4A61"/>
    <w:rsid w:val="001B4B1A"/>
    <w:rsid w:val="001B5E67"/>
    <w:rsid w:val="001C16E2"/>
    <w:rsid w:val="001C174A"/>
    <w:rsid w:val="001C1EAA"/>
    <w:rsid w:val="001C36B1"/>
    <w:rsid w:val="001C4112"/>
    <w:rsid w:val="001C64AB"/>
    <w:rsid w:val="001C7C62"/>
    <w:rsid w:val="001D022B"/>
    <w:rsid w:val="001D2139"/>
    <w:rsid w:val="001D2D55"/>
    <w:rsid w:val="001D3D04"/>
    <w:rsid w:val="001D44AE"/>
    <w:rsid w:val="001D532C"/>
    <w:rsid w:val="001E001E"/>
    <w:rsid w:val="001E0412"/>
    <w:rsid w:val="001E092E"/>
    <w:rsid w:val="001E1863"/>
    <w:rsid w:val="001E50A6"/>
    <w:rsid w:val="001E5C71"/>
    <w:rsid w:val="001E6976"/>
    <w:rsid w:val="001E6977"/>
    <w:rsid w:val="001F03BD"/>
    <w:rsid w:val="001F267C"/>
    <w:rsid w:val="001F278D"/>
    <w:rsid w:val="001F2824"/>
    <w:rsid w:val="001F4F6A"/>
    <w:rsid w:val="001F6020"/>
    <w:rsid w:val="001F6655"/>
    <w:rsid w:val="00200A19"/>
    <w:rsid w:val="00200D44"/>
    <w:rsid w:val="0020138F"/>
    <w:rsid w:val="002017EC"/>
    <w:rsid w:val="00202A4F"/>
    <w:rsid w:val="00204387"/>
    <w:rsid w:val="0020645B"/>
    <w:rsid w:val="00206C0E"/>
    <w:rsid w:val="002071A7"/>
    <w:rsid w:val="002077CC"/>
    <w:rsid w:val="002078B5"/>
    <w:rsid w:val="00211AE5"/>
    <w:rsid w:val="002123B6"/>
    <w:rsid w:val="002129F9"/>
    <w:rsid w:val="00212D25"/>
    <w:rsid w:val="00214740"/>
    <w:rsid w:val="0021521A"/>
    <w:rsid w:val="002154B7"/>
    <w:rsid w:val="00216C6B"/>
    <w:rsid w:val="0021709F"/>
    <w:rsid w:val="00217542"/>
    <w:rsid w:val="00220608"/>
    <w:rsid w:val="00220810"/>
    <w:rsid w:val="00221D2A"/>
    <w:rsid w:val="00222CC4"/>
    <w:rsid w:val="00223974"/>
    <w:rsid w:val="00223B9E"/>
    <w:rsid w:val="002256CE"/>
    <w:rsid w:val="00225EDA"/>
    <w:rsid w:val="00227AAA"/>
    <w:rsid w:val="00227C98"/>
    <w:rsid w:val="00227E3A"/>
    <w:rsid w:val="00230079"/>
    <w:rsid w:val="0023185B"/>
    <w:rsid w:val="00232156"/>
    <w:rsid w:val="00232692"/>
    <w:rsid w:val="00232A2A"/>
    <w:rsid w:val="002332B2"/>
    <w:rsid w:val="00235575"/>
    <w:rsid w:val="00235788"/>
    <w:rsid w:val="00235AA3"/>
    <w:rsid w:val="00240109"/>
    <w:rsid w:val="00242075"/>
    <w:rsid w:val="00243162"/>
    <w:rsid w:val="0024411C"/>
    <w:rsid w:val="0024489D"/>
    <w:rsid w:val="00250A4A"/>
    <w:rsid w:val="00251E2E"/>
    <w:rsid w:val="002527EC"/>
    <w:rsid w:val="00253FCA"/>
    <w:rsid w:val="0025543C"/>
    <w:rsid w:val="00255832"/>
    <w:rsid w:val="00257493"/>
    <w:rsid w:val="00261F16"/>
    <w:rsid w:val="002625FD"/>
    <w:rsid w:val="002632E6"/>
    <w:rsid w:val="002642F6"/>
    <w:rsid w:val="00267229"/>
    <w:rsid w:val="00267372"/>
    <w:rsid w:val="00270947"/>
    <w:rsid w:val="0027094F"/>
    <w:rsid w:val="002717B6"/>
    <w:rsid w:val="00272FDC"/>
    <w:rsid w:val="00273849"/>
    <w:rsid w:val="00273C38"/>
    <w:rsid w:val="00274512"/>
    <w:rsid w:val="002752F7"/>
    <w:rsid w:val="0027559B"/>
    <w:rsid w:val="0027582A"/>
    <w:rsid w:val="00276421"/>
    <w:rsid w:val="00277710"/>
    <w:rsid w:val="00282E4B"/>
    <w:rsid w:val="00283060"/>
    <w:rsid w:val="002843AE"/>
    <w:rsid w:val="0028636C"/>
    <w:rsid w:val="00286CCA"/>
    <w:rsid w:val="00291A4D"/>
    <w:rsid w:val="0029243B"/>
    <w:rsid w:val="002937F6"/>
    <w:rsid w:val="00293F79"/>
    <w:rsid w:val="002972F3"/>
    <w:rsid w:val="002A10D9"/>
    <w:rsid w:val="002A20E3"/>
    <w:rsid w:val="002A2E4D"/>
    <w:rsid w:val="002A3286"/>
    <w:rsid w:val="002A4251"/>
    <w:rsid w:val="002A459E"/>
    <w:rsid w:val="002A536E"/>
    <w:rsid w:val="002A61A2"/>
    <w:rsid w:val="002A6CEE"/>
    <w:rsid w:val="002A75DD"/>
    <w:rsid w:val="002B138E"/>
    <w:rsid w:val="002B1E65"/>
    <w:rsid w:val="002B2A72"/>
    <w:rsid w:val="002B33F2"/>
    <w:rsid w:val="002B3C8D"/>
    <w:rsid w:val="002B43CC"/>
    <w:rsid w:val="002B50C3"/>
    <w:rsid w:val="002B517C"/>
    <w:rsid w:val="002B7031"/>
    <w:rsid w:val="002C0FC6"/>
    <w:rsid w:val="002C1E91"/>
    <w:rsid w:val="002C2DC3"/>
    <w:rsid w:val="002C3D8B"/>
    <w:rsid w:val="002C5426"/>
    <w:rsid w:val="002C5A1B"/>
    <w:rsid w:val="002C6569"/>
    <w:rsid w:val="002D0660"/>
    <w:rsid w:val="002D0DC2"/>
    <w:rsid w:val="002D1501"/>
    <w:rsid w:val="002D1B5E"/>
    <w:rsid w:val="002D345C"/>
    <w:rsid w:val="002D4388"/>
    <w:rsid w:val="002D44D4"/>
    <w:rsid w:val="002D6D32"/>
    <w:rsid w:val="002D7492"/>
    <w:rsid w:val="002D74C5"/>
    <w:rsid w:val="002D7CCE"/>
    <w:rsid w:val="002E10D0"/>
    <w:rsid w:val="002E39EB"/>
    <w:rsid w:val="002E4413"/>
    <w:rsid w:val="002E74F7"/>
    <w:rsid w:val="002F01F6"/>
    <w:rsid w:val="002F32E6"/>
    <w:rsid w:val="002F3AC2"/>
    <w:rsid w:val="003006CD"/>
    <w:rsid w:val="00302AE6"/>
    <w:rsid w:val="00302F04"/>
    <w:rsid w:val="0030379B"/>
    <w:rsid w:val="003037E7"/>
    <w:rsid w:val="003050EA"/>
    <w:rsid w:val="00305B9F"/>
    <w:rsid w:val="00305CC4"/>
    <w:rsid w:val="00306447"/>
    <w:rsid w:val="003066C0"/>
    <w:rsid w:val="00307A55"/>
    <w:rsid w:val="00310F3A"/>
    <w:rsid w:val="00311D5F"/>
    <w:rsid w:val="003121E9"/>
    <w:rsid w:val="003136E4"/>
    <w:rsid w:val="00313A6F"/>
    <w:rsid w:val="0031664C"/>
    <w:rsid w:val="003203FB"/>
    <w:rsid w:val="00320DBE"/>
    <w:rsid w:val="00325063"/>
    <w:rsid w:val="00325D1B"/>
    <w:rsid w:val="003270E6"/>
    <w:rsid w:val="0033017D"/>
    <w:rsid w:val="00332135"/>
    <w:rsid w:val="003323F1"/>
    <w:rsid w:val="00332AAF"/>
    <w:rsid w:val="003344DF"/>
    <w:rsid w:val="00341409"/>
    <w:rsid w:val="00342416"/>
    <w:rsid w:val="00344B20"/>
    <w:rsid w:val="00344DB9"/>
    <w:rsid w:val="00344F4D"/>
    <w:rsid w:val="0034542B"/>
    <w:rsid w:val="00345D32"/>
    <w:rsid w:val="00346350"/>
    <w:rsid w:val="00347BB1"/>
    <w:rsid w:val="00351EB4"/>
    <w:rsid w:val="003521CD"/>
    <w:rsid w:val="00354EE2"/>
    <w:rsid w:val="00355CF2"/>
    <w:rsid w:val="0035724C"/>
    <w:rsid w:val="003609EA"/>
    <w:rsid w:val="00360C6D"/>
    <w:rsid w:val="00363C27"/>
    <w:rsid w:val="0036536B"/>
    <w:rsid w:val="00370555"/>
    <w:rsid w:val="00370B82"/>
    <w:rsid w:val="00371575"/>
    <w:rsid w:val="00371B04"/>
    <w:rsid w:val="00372445"/>
    <w:rsid w:val="003762F5"/>
    <w:rsid w:val="003770A9"/>
    <w:rsid w:val="00377BA9"/>
    <w:rsid w:val="00380B65"/>
    <w:rsid w:val="003813BE"/>
    <w:rsid w:val="00382CE4"/>
    <w:rsid w:val="003832FE"/>
    <w:rsid w:val="0038555D"/>
    <w:rsid w:val="00386549"/>
    <w:rsid w:val="003867EC"/>
    <w:rsid w:val="00386D8C"/>
    <w:rsid w:val="003924D2"/>
    <w:rsid w:val="00392905"/>
    <w:rsid w:val="00393C3F"/>
    <w:rsid w:val="00396EA2"/>
    <w:rsid w:val="0039715E"/>
    <w:rsid w:val="00397611"/>
    <w:rsid w:val="00397B6A"/>
    <w:rsid w:val="003A3C4B"/>
    <w:rsid w:val="003A783D"/>
    <w:rsid w:val="003B0C68"/>
    <w:rsid w:val="003B2F8B"/>
    <w:rsid w:val="003B39BC"/>
    <w:rsid w:val="003B3B17"/>
    <w:rsid w:val="003B46A7"/>
    <w:rsid w:val="003B4ABA"/>
    <w:rsid w:val="003B4F87"/>
    <w:rsid w:val="003C1F0B"/>
    <w:rsid w:val="003C2B2D"/>
    <w:rsid w:val="003C3D34"/>
    <w:rsid w:val="003C440A"/>
    <w:rsid w:val="003C4AC2"/>
    <w:rsid w:val="003C4BAF"/>
    <w:rsid w:val="003C4F06"/>
    <w:rsid w:val="003C7A15"/>
    <w:rsid w:val="003D045F"/>
    <w:rsid w:val="003D0D26"/>
    <w:rsid w:val="003D2BBE"/>
    <w:rsid w:val="003D2FFE"/>
    <w:rsid w:val="003D3B9D"/>
    <w:rsid w:val="003D3C3A"/>
    <w:rsid w:val="003D4288"/>
    <w:rsid w:val="003D72FB"/>
    <w:rsid w:val="003E314B"/>
    <w:rsid w:val="003F0A82"/>
    <w:rsid w:val="003F21DF"/>
    <w:rsid w:val="003F2DD4"/>
    <w:rsid w:val="003F4544"/>
    <w:rsid w:val="003F4697"/>
    <w:rsid w:val="003F569F"/>
    <w:rsid w:val="003F5E2F"/>
    <w:rsid w:val="003F6D5B"/>
    <w:rsid w:val="003F717A"/>
    <w:rsid w:val="003F7963"/>
    <w:rsid w:val="003F7E8C"/>
    <w:rsid w:val="00401DA3"/>
    <w:rsid w:val="004027ED"/>
    <w:rsid w:val="004032AC"/>
    <w:rsid w:val="00403BD1"/>
    <w:rsid w:val="00404894"/>
    <w:rsid w:val="004061E7"/>
    <w:rsid w:val="00406D48"/>
    <w:rsid w:val="00412ADF"/>
    <w:rsid w:val="00412E7C"/>
    <w:rsid w:val="00413E2B"/>
    <w:rsid w:val="00414028"/>
    <w:rsid w:val="00415316"/>
    <w:rsid w:val="00415E74"/>
    <w:rsid w:val="0041752C"/>
    <w:rsid w:val="00420AAC"/>
    <w:rsid w:val="00420B4E"/>
    <w:rsid w:val="00421682"/>
    <w:rsid w:val="00421EF4"/>
    <w:rsid w:val="004227D9"/>
    <w:rsid w:val="004228F0"/>
    <w:rsid w:val="00422F4C"/>
    <w:rsid w:val="00423261"/>
    <w:rsid w:val="00423319"/>
    <w:rsid w:val="00424551"/>
    <w:rsid w:val="004248EF"/>
    <w:rsid w:val="00425F66"/>
    <w:rsid w:val="004269A6"/>
    <w:rsid w:val="004278B1"/>
    <w:rsid w:val="00430461"/>
    <w:rsid w:val="00436717"/>
    <w:rsid w:val="00441583"/>
    <w:rsid w:val="004440FE"/>
    <w:rsid w:val="004441BA"/>
    <w:rsid w:val="004447C4"/>
    <w:rsid w:val="0044492A"/>
    <w:rsid w:val="004462BD"/>
    <w:rsid w:val="004510D1"/>
    <w:rsid w:val="00453DDB"/>
    <w:rsid w:val="00457CEB"/>
    <w:rsid w:val="00460E25"/>
    <w:rsid w:val="00462121"/>
    <w:rsid w:val="00462E3A"/>
    <w:rsid w:val="0046352B"/>
    <w:rsid w:val="0046523F"/>
    <w:rsid w:val="00466DEC"/>
    <w:rsid w:val="004704D5"/>
    <w:rsid w:val="00470B9A"/>
    <w:rsid w:val="00475CC0"/>
    <w:rsid w:val="00476A6C"/>
    <w:rsid w:val="00481432"/>
    <w:rsid w:val="00481BD2"/>
    <w:rsid w:val="0048299E"/>
    <w:rsid w:val="00482BD5"/>
    <w:rsid w:val="004833AE"/>
    <w:rsid w:val="00485306"/>
    <w:rsid w:val="00485D87"/>
    <w:rsid w:val="004914B2"/>
    <w:rsid w:val="00495970"/>
    <w:rsid w:val="00495FF2"/>
    <w:rsid w:val="00496244"/>
    <w:rsid w:val="004A0205"/>
    <w:rsid w:val="004A1BD9"/>
    <w:rsid w:val="004A1F5C"/>
    <w:rsid w:val="004A2335"/>
    <w:rsid w:val="004A2689"/>
    <w:rsid w:val="004A2F87"/>
    <w:rsid w:val="004A3957"/>
    <w:rsid w:val="004A45C2"/>
    <w:rsid w:val="004A49DD"/>
    <w:rsid w:val="004A56CE"/>
    <w:rsid w:val="004A5B53"/>
    <w:rsid w:val="004A6261"/>
    <w:rsid w:val="004B0154"/>
    <w:rsid w:val="004B3833"/>
    <w:rsid w:val="004B3B91"/>
    <w:rsid w:val="004B4BC2"/>
    <w:rsid w:val="004B6AB2"/>
    <w:rsid w:val="004B7D00"/>
    <w:rsid w:val="004C002C"/>
    <w:rsid w:val="004C032B"/>
    <w:rsid w:val="004C204E"/>
    <w:rsid w:val="004C2F5E"/>
    <w:rsid w:val="004C4AC3"/>
    <w:rsid w:val="004C5300"/>
    <w:rsid w:val="004C6390"/>
    <w:rsid w:val="004C7584"/>
    <w:rsid w:val="004D6013"/>
    <w:rsid w:val="004D6DF2"/>
    <w:rsid w:val="004D770B"/>
    <w:rsid w:val="004E0DB3"/>
    <w:rsid w:val="004E31B9"/>
    <w:rsid w:val="004E34B3"/>
    <w:rsid w:val="004E4373"/>
    <w:rsid w:val="004E7B3D"/>
    <w:rsid w:val="004F2C56"/>
    <w:rsid w:val="004F3406"/>
    <w:rsid w:val="004F4DB4"/>
    <w:rsid w:val="00500D9D"/>
    <w:rsid w:val="0050120C"/>
    <w:rsid w:val="0050137A"/>
    <w:rsid w:val="00501A43"/>
    <w:rsid w:val="00502476"/>
    <w:rsid w:val="005041E0"/>
    <w:rsid w:val="00506B8A"/>
    <w:rsid w:val="00507EB1"/>
    <w:rsid w:val="00512F74"/>
    <w:rsid w:val="0051397C"/>
    <w:rsid w:val="00514DD7"/>
    <w:rsid w:val="00516BBE"/>
    <w:rsid w:val="005174FA"/>
    <w:rsid w:val="0051763F"/>
    <w:rsid w:val="00521784"/>
    <w:rsid w:val="00521C38"/>
    <w:rsid w:val="0052208B"/>
    <w:rsid w:val="00522F57"/>
    <w:rsid w:val="005265BC"/>
    <w:rsid w:val="00526B77"/>
    <w:rsid w:val="00531797"/>
    <w:rsid w:val="005318D4"/>
    <w:rsid w:val="00531955"/>
    <w:rsid w:val="0053215D"/>
    <w:rsid w:val="005322F6"/>
    <w:rsid w:val="00532E1C"/>
    <w:rsid w:val="00534AFC"/>
    <w:rsid w:val="00535590"/>
    <w:rsid w:val="00535A30"/>
    <w:rsid w:val="00537321"/>
    <w:rsid w:val="0054247A"/>
    <w:rsid w:val="00542721"/>
    <w:rsid w:val="00545D01"/>
    <w:rsid w:val="00545D05"/>
    <w:rsid w:val="005501B1"/>
    <w:rsid w:val="0055237B"/>
    <w:rsid w:val="00552DC9"/>
    <w:rsid w:val="005554C9"/>
    <w:rsid w:val="0055620F"/>
    <w:rsid w:val="00557608"/>
    <w:rsid w:val="00560693"/>
    <w:rsid w:val="00561578"/>
    <w:rsid w:val="00563FEB"/>
    <w:rsid w:val="005649FE"/>
    <w:rsid w:val="00564A15"/>
    <w:rsid w:val="00566206"/>
    <w:rsid w:val="005662BE"/>
    <w:rsid w:val="0056637D"/>
    <w:rsid w:val="00566387"/>
    <w:rsid w:val="00566B7A"/>
    <w:rsid w:val="00570049"/>
    <w:rsid w:val="00573CEF"/>
    <w:rsid w:val="00575CDD"/>
    <w:rsid w:val="0057727B"/>
    <w:rsid w:val="005814BF"/>
    <w:rsid w:val="00582B17"/>
    <w:rsid w:val="005831EC"/>
    <w:rsid w:val="0058498A"/>
    <w:rsid w:val="00584A50"/>
    <w:rsid w:val="00585799"/>
    <w:rsid w:val="00585F01"/>
    <w:rsid w:val="00585FCB"/>
    <w:rsid w:val="005866B5"/>
    <w:rsid w:val="00590488"/>
    <w:rsid w:val="00592B50"/>
    <w:rsid w:val="00594314"/>
    <w:rsid w:val="0059639D"/>
    <w:rsid w:val="00597067"/>
    <w:rsid w:val="00597068"/>
    <w:rsid w:val="005A034F"/>
    <w:rsid w:val="005A0A8A"/>
    <w:rsid w:val="005A1170"/>
    <w:rsid w:val="005A23AD"/>
    <w:rsid w:val="005A3313"/>
    <w:rsid w:val="005A469A"/>
    <w:rsid w:val="005A694D"/>
    <w:rsid w:val="005A7EDD"/>
    <w:rsid w:val="005B1FC7"/>
    <w:rsid w:val="005B266A"/>
    <w:rsid w:val="005B33F2"/>
    <w:rsid w:val="005B545C"/>
    <w:rsid w:val="005B64ED"/>
    <w:rsid w:val="005C1F99"/>
    <w:rsid w:val="005C4000"/>
    <w:rsid w:val="005C4A06"/>
    <w:rsid w:val="005C5127"/>
    <w:rsid w:val="005C5321"/>
    <w:rsid w:val="005C5F56"/>
    <w:rsid w:val="005C6207"/>
    <w:rsid w:val="005D0C11"/>
    <w:rsid w:val="005D19F4"/>
    <w:rsid w:val="005D49CC"/>
    <w:rsid w:val="005D5847"/>
    <w:rsid w:val="005D7533"/>
    <w:rsid w:val="005E05B0"/>
    <w:rsid w:val="005E0AFE"/>
    <w:rsid w:val="005E3187"/>
    <w:rsid w:val="005E42C4"/>
    <w:rsid w:val="005E46E1"/>
    <w:rsid w:val="005E4BD5"/>
    <w:rsid w:val="005E72EA"/>
    <w:rsid w:val="005E7DE6"/>
    <w:rsid w:val="005E7F8F"/>
    <w:rsid w:val="005F0BA2"/>
    <w:rsid w:val="005F0F98"/>
    <w:rsid w:val="005F20EA"/>
    <w:rsid w:val="005F3AD3"/>
    <w:rsid w:val="005F3E5C"/>
    <w:rsid w:val="005F4AFF"/>
    <w:rsid w:val="005F57D3"/>
    <w:rsid w:val="005F5964"/>
    <w:rsid w:val="005F73AD"/>
    <w:rsid w:val="0060166C"/>
    <w:rsid w:val="00601EE8"/>
    <w:rsid w:val="00602EE5"/>
    <w:rsid w:val="00603E3A"/>
    <w:rsid w:val="0060432D"/>
    <w:rsid w:val="00604808"/>
    <w:rsid w:val="0060528E"/>
    <w:rsid w:val="00605636"/>
    <w:rsid w:val="00605962"/>
    <w:rsid w:val="00606666"/>
    <w:rsid w:val="006073A1"/>
    <w:rsid w:val="00607451"/>
    <w:rsid w:val="00611289"/>
    <w:rsid w:val="006114D0"/>
    <w:rsid w:val="00612260"/>
    <w:rsid w:val="00613952"/>
    <w:rsid w:val="00613BD6"/>
    <w:rsid w:val="00613CE9"/>
    <w:rsid w:val="00613DC8"/>
    <w:rsid w:val="00614EFD"/>
    <w:rsid w:val="00615211"/>
    <w:rsid w:val="006157D8"/>
    <w:rsid w:val="0061595D"/>
    <w:rsid w:val="0061604F"/>
    <w:rsid w:val="00616B93"/>
    <w:rsid w:val="006209B3"/>
    <w:rsid w:val="00620C92"/>
    <w:rsid w:val="0062156E"/>
    <w:rsid w:val="00623A9B"/>
    <w:rsid w:val="00624393"/>
    <w:rsid w:val="00624DA6"/>
    <w:rsid w:val="0062510A"/>
    <w:rsid w:val="00625A03"/>
    <w:rsid w:val="0062690B"/>
    <w:rsid w:val="006321B9"/>
    <w:rsid w:val="00632DE8"/>
    <w:rsid w:val="00637C36"/>
    <w:rsid w:val="00637E07"/>
    <w:rsid w:val="00641381"/>
    <w:rsid w:val="00641E0A"/>
    <w:rsid w:val="00644312"/>
    <w:rsid w:val="006448CC"/>
    <w:rsid w:val="00644DE6"/>
    <w:rsid w:val="00646967"/>
    <w:rsid w:val="00646AA4"/>
    <w:rsid w:val="006476FD"/>
    <w:rsid w:val="00647E68"/>
    <w:rsid w:val="006521CE"/>
    <w:rsid w:val="006523CC"/>
    <w:rsid w:val="006536F5"/>
    <w:rsid w:val="00653E43"/>
    <w:rsid w:val="0065515E"/>
    <w:rsid w:val="006552E4"/>
    <w:rsid w:val="006555A9"/>
    <w:rsid w:val="0065762E"/>
    <w:rsid w:val="00660C2E"/>
    <w:rsid w:val="006612F8"/>
    <w:rsid w:val="0066139C"/>
    <w:rsid w:val="00664FEC"/>
    <w:rsid w:val="00671048"/>
    <w:rsid w:val="00672A97"/>
    <w:rsid w:val="00672F62"/>
    <w:rsid w:val="006752CE"/>
    <w:rsid w:val="00675FE2"/>
    <w:rsid w:val="00677BC5"/>
    <w:rsid w:val="0068086B"/>
    <w:rsid w:val="00681F8D"/>
    <w:rsid w:val="00682372"/>
    <w:rsid w:val="00682914"/>
    <w:rsid w:val="006833FC"/>
    <w:rsid w:val="00684F73"/>
    <w:rsid w:val="006852E6"/>
    <w:rsid w:val="00685ED1"/>
    <w:rsid w:val="00690041"/>
    <w:rsid w:val="006907B0"/>
    <w:rsid w:val="00690A6C"/>
    <w:rsid w:val="0069237C"/>
    <w:rsid w:val="00692A08"/>
    <w:rsid w:val="00693B45"/>
    <w:rsid w:val="0069413D"/>
    <w:rsid w:val="006953F6"/>
    <w:rsid w:val="00695D64"/>
    <w:rsid w:val="00697699"/>
    <w:rsid w:val="00697E6E"/>
    <w:rsid w:val="006A00EC"/>
    <w:rsid w:val="006A3168"/>
    <w:rsid w:val="006A327A"/>
    <w:rsid w:val="006A467F"/>
    <w:rsid w:val="006A49F5"/>
    <w:rsid w:val="006A4DFF"/>
    <w:rsid w:val="006A5D4B"/>
    <w:rsid w:val="006A6C0D"/>
    <w:rsid w:val="006A7274"/>
    <w:rsid w:val="006A76AD"/>
    <w:rsid w:val="006B0037"/>
    <w:rsid w:val="006B239B"/>
    <w:rsid w:val="006B2493"/>
    <w:rsid w:val="006B2BF7"/>
    <w:rsid w:val="006B2CB8"/>
    <w:rsid w:val="006B2FF5"/>
    <w:rsid w:val="006B3186"/>
    <w:rsid w:val="006B494D"/>
    <w:rsid w:val="006B6695"/>
    <w:rsid w:val="006C2754"/>
    <w:rsid w:val="006C3FC3"/>
    <w:rsid w:val="006C4BAB"/>
    <w:rsid w:val="006C52AE"/>
    <w:rsid w:val="006C6520"/>
    <w:rsid w:val="006C67F7"/>
    <w:rsid w:val="006C78CE"/>
    <w:rsid w:val="006C7BD4"/>
    <w:rsid w:val="006D00A2"/>
    <w:rsid w:val="006D1156"/>
    <w:rsid w:val="006D1366"/>
    <w:rsid w:val="006D26BC"/>
    <w:rsid w:val="006D3646"/>
    <w:rsid w:val="006D3706"/>
    <w:rsid w:val="006D487E"/>
    <w:rsid w:val="006D4E86"/>
    <w:rsid w:val="006D715D"/>
    <w:rsid w:val="006D7489"/>
    <w:rsid w:val="006D77B5"/>
    <w:rsid w:val="006E013B"/>
    <w:rsid w:val="006E047D"/>
    <w:rsid w:val="006E0D40"/>
    <w:rsid w:val="006E3372"/>
    <w:rsid w:val="006E4DA6"/>
    <w:rsid w:val="006E5E18"/>
    <w:rsid w:val="006F0A25"/>
    <w:rsid w:val="006F172D"/>
    <w:rsid w:val="006F203F"/>
    <w:rsid w:val="00700916"/>
    <w:rsid w:val="00701B00"/>
    <w:rsid w:val="00702B7A"/>
    <w:rsid w:val="007039E6"/>
    <w:rsid w:val="00710BA5"/>
    <w:rsid w:val="0071131F"/>
    <w:rsid w:val="007119DD"/>
    <w:rsid w:val="00712454"/>
    <w:rsid w:val="00712953"/>
    <w:rsid w:val="00715F58"/>
    <w:rsid w:val="007166C9"/>
    <w:rsid w:val="00716D91"/>
    <w:rsid w:val="007216D8"/>
    <w:rsid w:val="007235E5"/>
    <w:rsid w:val="007250AA"/>
    <w:rsid w:val="00725E2E"/>
    <w:rsid w:val="00726A35"/>
    <w:rsid w:val="0073013B"/>
    <w:rsid w:val="00730E4A"/>
    <w:rsid w:val="0073190C"/>
    <w:rsid w:val="00732202"/>
    <w:rsid w:val="007334CF"/>
    <w:rsid w:val="00736AEA"/>
    <w:rsid w:val="00741828"/>
    <w:rsid w:val="007443B6"/>
    <w:rsid w:val="00744842"/>
    <w:rsid w:val="00745917"/>
    <w:rsid w:val="0074706B"/>
    <w:rsid w:val="0075069A"/>
    <w:rsid w:val="00750DCC"/>
    <w:rsid w:val="007520B2"/>
    <w:rsid w:val="007522FF"/>
    <w:rsid w:val="00753017"/>
    <w:rsid w:val="0075350A"/>
    <w:rsid w:val="00753631"/>
    <w:rsid w:val="0075480D"/>
    <w:rsid w:val="00754E2D"/>
    <w:rsid w:val="00755B89"/>
    <w:rsid w:val="00757D96"/>
    <w:rsid w:val="00757F47"/>
    <w:rsid w:val="00757F80"/>
    <w:rsid w:val="007606EC"/>
    <w:rsid w:val="00761DBB"/>
    <w:rsid w:val="007624B7"/>
    <w:rsid w:val="00762581"/>
    <w:rsid w:val="007633F0"/>
    <w:rsid w:val="00764590"/>
    <w:rsid w:val="00765BF1"/>
    <w:rsid w:val="00765CB8"/>
    <w:rsid w:val="007663A6"/>
    <w:rsid w:val="00766BA8"/>
    <w:rsid w:val="00767D4C"/>
    <w:rsid w:val="00767DF9"/>
    <w:rsid w:val="00770615"/>
    <w:rsid w:val="007727AB"/>
    <w:rsid w:val="00772EE5"/>
    <w:rsid w:val="007730FA"/>
    <w:rsid w:val="0077446C"/>
    <w:rsid w:val="0077493A"/>
    <w:rsid w:val="00776957"/>
    <w:rsid w:val="0078019B"/>
    <w:rsid w:val="0078077F"/>
    <w:rsid w:val="00781BA6"/>
    <w:rsid w:val="00783162"/>
    <w:rsid w:val="0078658A"/>
    <w:rsid w:val="00793E5A"/>
    <w:rsid w:val="00793F8A"/>
    <w:rsid w:val="007943AE"/>
    <w:rsid w:val="00796BDF"/>
    <w:rsid w:val="00797752"/>
    <w:rsid w:val="007A2660"/>
    <w:rsid w:val="007A29CA"/>
    <w:rsid w:val="007A3571"/>
    <w:rsid w:val="007A722C"/>
    <w:rsid w:val="007A733B"/>
    <w:rsid w:val="007A7D27"/>
    <w:rsid w:val="007B2D35"/>
    <w:rsid w:val="007B39EF"/>
    <w:rsid w:val="007B3A9E"/>
    <w:rsid w:val="007B3B91"/>
    <w:rsid w:val="007C0F4A"/>
    <w:rsid w:val="007C35A2"/>
    <w:rsid w:val="007C4264"/>
    <w:rsid w:val="007C7AF4"/>
    <w:rsid w:val="007D0A1F"/>
    <w:rsid w:val="007D297A"/>
    <w:rsid w:val="007D3493"/>
    <w:rsid w:val="007D3A0B"/>
    <w:rsid w:val="007D3A97"/>
    <w:rsid w:val="007D4015"/>
    <w:rsid w:val="007D476B"/>
    <w:rsid w:val="007D707A"/>
    <w:rsid w:val="007E0000"/>
    <w:rsid w:val="007E30DC"/>
    <w:rsid w:val="007E3DAA"/>
    <w:rsid w:val="007E54B7"/>
    <w:rsid w:val="007E5A01"/>
    <w:rsid w:val="007E60EB"/>
    <w:rsid w:val="007E7108"/>
    <w:rsid w:val="007E7D8F"/>
    <w:rsid w:val="007F34A5"/>
    <w:rsid w:val="007F40D6"/>
    <w:rsid w:val="007F4AD5"/>
    <w:rsid w:val="007F6A95"/>
    <w:rsid w:val="00801614"/>
    <w:rsid w:val="008022A0"/>
    <w:rsid w:val="00803E0D"/>
    <w:rsid w:val="008067C7"/>
    <w:rsid w:val="00807556"/>
    <w:rsid w:val="00807E65"/>
    <w:rsid w:val="00810C65"/>
    <w:rsid w:val="0081128B"/>
    <w:rsid w:val="00813AA3"/>
    <w:rsid w:val="00820D40"/>
    <w:rsid w:val="008215D0"/>
    <w:rsid w:val="00821EDC"/>
    <w:rsid w:val="008229BC"/>
    <w:rsid w:val="00822CA3"/>
    <w:rsid w:val="00824D65"/>
    <w:rsid w:val="008250CD"/>
    <w:rsid w:val="00826C64"/>
    <w:rsid w:val="00831BDB"/>
    <w:rsid w:val="0083216D"/>
    <w:rsid w:val="00832EC0"/>
    <w:rsid w:val="008339AC"/>
    <w:rsid w:val="00836579"/>
    <w:rsid w:val="00842A77"/>
    <w:rsid w:val="00843DE0"/>
    <w:rsid w:val="00844986"/>
    <w:rsid w:val="0084550D"/>
    <w:rsid w:val="008458BB"/>
    <w:rsid w:val="00846463"/>
    <w:rsid w:val="008464A7"/>
    <w:rsid w:val="00850178"/>
    <w:rsid w:val="0085025A"/>
    <w:rsid w:val="008519E6"/>
    <w:rsid w:val="008528ED"/>
    <w:rsid w:val="008548C5"/>
    <w:rsid w:val="00855821"/>
    <w:rsid w:val="0085643A"/>
    <w:rsid w:val="008629EC"/>
    <w:rsid w:val="00863001"/>
    <w:rsid w:val="008652C8"/>
    <w:rsid w:val="00865E71"/>
    <w:rsid w:val="00866541"/>
    <w:rsid w:val="00866902"/>
    <w:rsid w:val="00866998"/>
    <w:rsid w:val="00866A7D"/>
    <w:rsid w:val="00866B64"/>
    <w:rsid w:val="00866D51"/>
    <w:rsid w:val="00871A56"/>
    <w:rsid w:val="00873A74"/>
    <w:rsid w:val="0087418A"/>
    <w:rsid w:val="008754E2"/>
    <w:rsid w:val="00875592"/>
    <w:rsid w:val="00876852"/>
    <w:rsid w:val="00876A46"/>
    <w:rsid w:val="00876BCC"/>
    <w:rsid w:val="00876F23"/>
    <w:rsid w:val="00880032"/>
    <w:rsid w:val="00880348"/>
    <w:rsid w:val="00882D48"/>
    <w:rsid w:val="008839D2"/>
    <w:rsid w:val="00884C8B"/>
    <w:rsid w:val="0088512B"/>
    <w:rsid w:val="00885BBE"/>
    <w:rsid w:val="00887E37"/>
    <w:rsid w:val="00892C7F"/>
    <w:rsid w:val="00893127"/>
    <w:rsid w:val="00893F9E"/>
    <w:rsid w:val="00894B16"/>
    <w:rsid w:val="00895E01"/>
    <w:rsid w:val="00897D51"/>
    <w:rsid w:val="008A043D"/>
    <w:rsid w:val="008A0885"/>
    <w:rsid w:val="008A0A59"/>
    <w:rsid w:val="008A3526"/>
    <w:rsid w:val="008A4007"/>
    <w:rsid w:val="008A4016"/>
    <w:rsid w:val="008A65A2"/>
    <w:rsid w:val="008A7540"/>
    <w:rsid w:val="008A790F"/>
    <w:rsid w:val="008B18C0"/>
    <w:rsid w:val="008B389B"/>
    <w:rsid w:val="008B45D8"/>
    <w:rsid w:val="008B4838"/>
    <w:rsid w:val="008B62E7"/>
    <w:rsid w:val="008B7650"/>
    <w:rsid w:val="008C4229"/>
    <w:rsid w:val="008C4E62"/>
    <w:rsid w:val="008C53BC"/>
    <w:rsid w:val="008D183E"/>
    <w:rsid w:val="008D26F0"/>
    <w:rsid w:val="008D319E"/>
    <w:rsid w:val="008D64D1"/>
    <w:rsid w:val="008D7392"/>
    <w:rsid w:val="008D7E0D"/>
    <w:rsid w:val="008E0357"/>
    <w:rsid w:val="008E111F"/>
    <w:rsid w:val="008E2D8F"/>
    <w:rsid w:val="008E2DAC"/>
    <w:rsid w:val="008E3F40"/>
    <w:rsid w:val="008E6AAF"/>
    <w:rsid w:val="008E77C1"/>
    <w:rsid w:val="008F1312"/>
    <w:rsid w:val="008F1C49"/>
    <w:rsid w:val="008F1D87"/>
    <w:rsid w:val="008F3F82"/>
    <w:rsid w:val="008F42C6"/>
    <w:rsid w:val="008F66A0"/>
    <w:rsid w:val="008F6971"/>
    <w:rsid w:val="008F7C45"/>
    <w:rsid w:val="008F7D5E"/>
    <w:rsid w:val="00900582"/>
    <w:rsid w:val="009041F1"/>
    <w:rsid w:val="00904E25"/>
    <w:rsid w:val="00904E37"/>
    <w:rsid w:val="00905221"/>
    <w:rsid w:val="009076A7"/>
    <w:rsid w:val="00912B23"/>
    <w:rsid w:val="009130F3"/>
    <w:rsid w:val="009138BB"/>
    <w:rsid w:val="009160A1"/>
    <w:rsid w:val="00920739"/>
    <w:rsid w:val="00921D32"/>
    <w:rsid w:val="00922742"/>
    <w:rsid w:val="00926126"/>
    <w:rsid w:val="00931640"/>
    <w:rsid w:val="00931BFC"/>
    <w:rsid w:val="009321F8"/>
    <w:rsid w:val="00936156"/>
    <w:rsid w:val="00937DD2"/>
    <w:rsid w:val="00940F08"/>
    <w:rsid w:val="009414CA"/>
    <w:rsid w:val="009427F5"/>
    <w:rsid w:val="00944EB4"/>
    <w:rsid w:val="00946A2B"/>
    <w:rsid w:val="00947805"/>
    <w:rsid w:val="0095174F"/>
    <w:rsid w:val="009550A0"/>
    <w:rsid w:val="00956BDB"/>
    <w:rsid w:val="00956DC3"/>
    <w:rsid w:val="0096136A"/>
    <w:rsid w:val="009626A7"/>
    <w:rsid w:val="00963A3E"/>
    <w:rsid w:val="00964D74"/>
    <w:rsid w:val="009671AB"/>
    <w:rsid w:val="00971D69"/>
    <w:rsid w:val="009722B7"/>
    <w:rsid w:val="00972686"/>
    <w:rsid w:val="009726D8"/>
    <w:rsid w:val="00972B1A"/>
    <w:rsid w:val="00974B7E"/>
    <w:rsid w:val="00977FF2"/>
    <w:rsid w:val="00980487"/>
    <w:rsid w:val="00981060"/>
    <w:rsid w:val="00981B3F"/>
    <w:rsid w:val="00982FB2"/>
    <w:rsid w:val="009841AF"/>
    <w:rsid w:val="0098473C"/>
    <w:rsid w:val="00986611"/>
    <w:rsid w:val="009870E5"/>
    <w:rsid w:val="0099183E"/>
    <w:rsid w:val="00991AD6"/>
    <w:rsid w:val="0099225A"/>
    <w:rsid w:val="0099366D"/>
    <w:rsid w:val="0099468F"/>
    <w:rsid w:val="009A17A1"/>
    <w:rsid w:val="009A3269"/>
    <w:rsid w:val="009A34A0"/>
    <w:rsid w:val="009A3978"/>
    <w:rsid w:val="009A51C7"/>
    <w:rsid w:val="009A583B"/>
    <w:rsid w:val="009A60BB"/>
    <w:rsid w:val="009B17A6"/>
    <w:rsid w:val="009B1AF4"/>
    <w:rsid w:val="009B5CE1"/>
    <w:rsid w:val="009B5E71"/>
    <w:rsid w:val="009B6B98"/>
    <w:rsid w:val="009B71BF"/>
    <w:rsid w:val="009B7526"/>
    <w:rsid w:val="009B7C15"/>
    <w:rsid w:val="009C154D"/>
    <w:rsid w:val="009C2866"/>
    <w:rsid w:val="009C310C"/>
    <w:rsid w:val="009C3AA1"/>
    <w:rsid w:val="009C4B9B"/>
    <w:rsid w:val="009C4E63"/>
    <w:rsid w:val="009C5926"/>
    <w:rsid w:val="009C6203"/>
    <w:rsid w:val="009C6EAF"/>
    <w:rsid w:val="009C78D9"/>
    <w:rsid w:val="009D0766"/>
    <w:rsid w:val="009D0A3D"/>
    <w:rsid w:val="009D2080"/>
    <w:rsid w:val="009D2387"/>
    <w:rsid w:val="009D2A60"/>
    <w:rsid w:val="009D2BBB"/>
    <w:rsid w:val="009D5D3C"/>
    <w:rsid w:val="009D5F1F"/>
    <w:rsid w:val="009E0506"/>
    <w:rsid w:val="009E15DE"/>
    <w:rsid w:val="009E2720"/>
    <w:rsid w:val="009E2C79"/>
    <w:rsid w:val="009E35BD"/>
    <w:rsid w:val="009E3CA2"/>
    <w:rsid w:val="009E3E15"/>
    <w:rsid w:val="009E4C49"/>
    <w:rsid w:val="009E539E"/>
    <w:rsid w:val="009F25CB"/>
    <w:rsid w:val="009F32BF"/>
    <w:rsid w:val="009F439C"/>
    <w:rsid w:val="009F4D40"/>
    <w:rsid w:val="009F504F"/>
    <w:rsid w:val="009F564B"/>
    <w:rsid w:val="009F6328"/>
    <w:rsid w:val="009F6501"/>
    <w:rsid w:val="009F6D32"/>
    <w:rsid w:val="009F708B"/>
    <w:rsid w:val="009F72D7"/>
    <w:rsid w:val="009F7BC0"/>
    <w:rsid w:val="00A01B8A"/>
    <w:rsid w:val="00A02CE6"/>
    <w:rsid w:val="00A034CF"/>
    <w:rsid w:val="00A03B70"/>
    <w:rsid w:val="00A045E0"/>
    <w:rsid w:val="00A05060"/>
    <w:rsid w:val="00A05378"/>
    <w:rsid w:val="00A0625E"/>
    <w:rsid w:val="00A06EC9"/>
    <w:rsid w:val="00A07875"/>
    <w:rsid w:val="00A128F8"/>
    <w:rsid w:val="00A15840"/>
    <w:rsid w:val="00A16008"/>
    <w:rsid w:val="00A204E1"/>
    <w:rsid w:val="00A20711"/>
    <w:rsid w:val="00A21BA1"/>
    <w:rsid w:val="00A21F8E"/>
    <w:rsid w:val="00A22AAE"/>
    <w:rsid w:val="00A26162"/>
    <w:rsid w:val="00A272E1"/>
    <w:rsid w:val="00A313C0"/>
    <w:rsid w:val="00A33412"/>
    <w:rsid w:val="00A34181"/>
    <w:rsid w:val="00A379B1"/>
    <w:rsid w:val="00A4045A"/>
    <w:rsid w:val="00A46459"/>
    <w:rsid w:val="00A50822"/>
    <w:rsid w:val="00A51A25"/>
    <w:rsid w:val="00A51D6C"/>
    <w:rsid w:val="00A523C6"/>
    <w:rsid w:val="00A538B0"/>
    <w:rsid w:val="00A5581B"/>
    <w:rsid w:val="00A6082C"/>
    <w:rsid w:val="00A61E76"/>
    <w:rsid w:val="00A63E38"/>
    <w:rsid w:val="00A64B4A"/>
    <w:rsid w:val="00A64DFC"/>
    <w:rsid w:val="00A65B81"/>
    <w:rsid w:val="00A6672A"/>
    <w:rsid w:val="00A67196"/>
    <w:rsid w:val="00A6762F"/>
    <w:rsid w:val="00A71BBC"/>
    <w:rsid w:val="00A72412"/>
    <w:rsid w:val="00A72E0D"/>
    <w:rsid w:val="00A7373D"/>
    <w:rsid w:val="00A737E5"/>
    <w:rsid w:val="00A73911"/>
    <w:rsid w:val="00A7401D"/>
    <w:rsid w:val="00A75DFD"/>
    <w:rsid w:val="00A76343"/>
    <w:rsid w:val="00A82075"/>
    <w:rsid w:val="00A82A11"/>
    <w:rsid w:val="00A82BC5"/>
    <w:rsid w:val="00A8315C"/>
    <w:rsid w:val="00A83667"/>
    <w:rsid w:val="00A867A8"/>
    <w:rsid w:val="00A86D48"/>
    <w:rsid w:val="00A8771C"/>
    <w:rsid w:val="00A87C61"/>
    <w:rsid w:val="00A87E81"/>
    <w:rsid w:val="00A9174C"/>
    <w:rsid w:val="00A94A72"/>
    <w:rsid w:val="00A9566A"/>
    <w:rsid w:val="00AA0073"/>
    <w:rsid w:val="00AA282C"/>
    <w:rsid w:val="00AA33A3"/>
    <w:rsid w:val="00AA6719"/>
    <w:rsid w:val="00AA7935"/>
    <w:rsid w:val="00AB0E85"/>
    <w:rsid w:val="00AB3193"/>
    <w:rsid w:val="00AB3D25"/>
    <w:rsid w:val="00AB4344"/>
    <w:rsid w:val="00AB5787"/>
    <w:rsid w:val="00AB71D1"/>
    <w:rsid w:val="00AC0E61"/>
    <w:rsid w:val="00AC1391"/>
    <w:rsid w:val="00AC26F8"/>
    <w:rsid w:val="00AC4BB1"/>
    <w:rsid w:val="00AC74C0"/>
    <w:rsid w:val="00AC7809"/>
    <w:rsid w:val="00AD0570"/>
    <w:rsid w:val="00AD0D26"/>
    <w:rsid w:val="00AD0ECF"/>
    <w:rsid w:val="00AD13F3"/>
    <w:rsid w:val="00AD32B0"/>
    <w:rsid w:val="00AD3CAC"/>
    <w:rsid w:val="00AD5465"/>
    <w:rsid w:val="00AD72BC"/>
    <w:rsid w:val="00AE0584"/>
    <w:rsid w:val="00AE0822"/>
    <w:rsid w:val="00AE104B"/>
    <w:rsid w:val="00AE14E6"/>
    <w:rsid w:val="00AE1A5B"/>
    <w:rsid w:val="00AE24B3"/>
    <w:rsid w:val="00AE25FC"/>
    <w:rsid w:val="00AE2F98"/>
    <w:rsid w:val="00AE2FA3"/>
    <w:rsid w:val="00AE3D8E"/>
    <w:rsid w:val="00AE493F"/>
    <w:rsid w:val="00AF24C8"/>
    <w:rsid w:val="00AF3012"/>
    <w:rsid w:val="00AF401D"/>
    <w:rsid w:val="00AF4DFE"/>
    <w:rsid w:val="00AF55AC"/>
    <w:rsid w:val="00AF5A17"/>
    <w:rsid w:val="00B00AAB"/>
    <w:rsid w:val="00B019E2"/>
    <w:rsid w:val="00B04C58"/>
    <w:rsid w:val="00B058F1"/>
    <w:rsid w:val="00B0595F"/>
    <w:rsid w:val="00B05A6A"/>
    <w:rsid w:val="00B05B66"/>
    <w:rsid w:val="00B06955"/>
    <w:rsid w:val="00B12A3B"/>
    <w:rsid w:val="00B14CE1"/>
    <w:rsid w:val="00B15F76"/>
    <w:rsid w:val="00B16BC3"/>
    <w:rsid w:val="00B170AE"/>
    <w:rsid w:val="00B20AB6"/>
    <w:rsid w:val="00B25054"/>
    <w:rsid w:val="00B27526"/>
    <w:rsid w:val="00B277D6"/>
    <w:rsid w:val="00B27A2A"/>
    <w:rsid w:val="00B27E7C"/>
    <w:rsid w:val="00B301D8"/>
    <w:rsid w:val="00B32752"/>
    <w:rsid w:val="00B33748"/>
    <w:rsid w:val="00B34F77"/>
    <w:rsid w:val="00B35561"/>
    <w:rsid w:val="00B36497"/>
    <w:rsid w:val="00B370AB"/>
    <w:rsid w:val="00B42478"/>
    <w:rsid w:val="00B42B81"/>
    <w:rsid w:val="00B45AE9"/>
    <w:rsid w:val="00B46DE7"/>
    <w:rsid w:val="00B47ECD"/>
    <w:rsid w:val="00B51F0F"/>
    <w:rsid w:val="00B534A7"/>
    <w:rsid w:val="00B547B3"/>
    <w:rsid w:val="00B54FC7"/>
    <w:rsid w:val="00B5501D"/>
    <w:rsid w:val="00B55C09"/>
    <w:rsid w:val="00B61EA5"/>
    <w:rsid w:val="00B62EF8"/>
    <w:rsid w:val="00B64E08"/>
    <w:rsid w:val="00B6784F"/>
    <w:rsid w:val="00B70240"/>
    <w:rsid w:val="00B70C6B"/>
    <w:rsid w:val="00B71D94"/>
    <w:rsid w:val="00B8053D"/>
    <w:rsid w:val="00B81BDA"/>
    <w:rsid w:val="00B85662"/>
    <w:rsid w:val="00B8678B"/>
    <w:rsid w:val="00B87210"/>
    <w:rsid w:val="00B926DF"/>
    <w:rsid w:val="00B94BAC"/>
    <w:rsid w:val="00B9598B"/>
    <w:rsid w:val="00BA002D"/>
    <w:rsid w:val="00BA025C"/>
    <w:rsid w:val="00BA0948"/>
    <w:rsid w:val="00BA1650"/>
    <w:rsid w:val="00BA1EC5"/>
    <w:rsid w:val="00BA1EE0"/>
    <w:rsid w:val="00BA279A"/>
    <w:rsid w:val="00BA32A3"/>
    <w:rsid w:val="00BA66FC"/>
    <w:rsid w:val="00BA7155"/>
    <w:rsid w:val="00BA772A"/>
    <w:rsid w:val="00BA7FBB"/>
    <w:rsid w:val="00BB1637"/>
    <w:rsid w:val="00BB190A"/>
    <w:rsid w:val="00BB1C1B"/>
    <w:rsid w:val="00BB21A9"/>
    <w:rsid w:val="00BB5CCB"/>
    <w:rsid w:val="00BB622E"/>
    <w:rsid w:val="00BB6737"/>
    <w:rsid w:val="00BC0A0A"/>
    <w:rsid w:val="00BC0EBC"/>
    <w:rsid w:val="00BC16F2"/>
    <w:rsid w:val="00BC2D5F"/>
    <w:rsid w:val="00BC4F94"/>
    <w:rsid w:val="00BC5E47"/>
    <w:rsid w:val="00BC659A"/>
    <w:rsid w:val="00BC6D37"/>
    <w:rsid w:val="00BC7247"/>
    <w:rsid w:val="00BC7604"/>
    <w:rsid w:val="00BC77BE"/>
    <w:rsid w:val="00BD02C6"/>
    <w:rsid w:val="00BD064B"/>
    <w:rsid w:val="00BD16F6"/>
    <w:rsid w:val="00BD1BC0"/>
    <w:rsid w:val="00BD3DD7"/>
    <w:rsid w:val="00BD3F8B"/>
    <w:rsid w:val="00BD455B"/>
    <w:rsid w:val="00BD4F61"/>
    <w:rsid w:val="00BD66A6"/>
    <w:rsid w:val="00BD7F0F"/>
    <w:rsid w:val="00BE1788"/>
    <w:rsid w:val="00BE35A3"/>
    <w:rsid w:val="00BE4DC8"/>
    <w:rsid w:val="00BF043A"/>
    <w:rsid w:val="00BF14D3"/>
    <w:rsid w:val="00BF3D4D"/>
    <w:rsid w:val="00BF5A29"/>
    <w:rsid w:val="00BF71B7"/>
    <w:rsid w:val="00BF7646"/>
    <w:rsid w:val="00C0087D"/>
    <w:rsid w:val="00C00D5D"/>
    <w:rsid w:val="00C02487"/>
    <w:rsid w:val="00C027C1"/>
    <w:rsid w:val="00C035E1"/>
    <w:rsid w:val="00C03790"/>
    <w:rsid w:val="00C06E92"/>
    <w:rsid w:val="00C06EB4"/>
    <w:rsid w:val="00C07BD5"/>
    <w:rsid w:val="00C105DA"/>
    <w:rsid w:val="00C12BAE"/>
    <w:rsid w:val="00C1391B"/>
    <w:rsid w:val="00C162E5"/>
    <w:rsid w:val="00C16699"/>
    <w:rsid w:val="00C17A70"/>
    <w:rsid w:val="00C202D6"/>
    <w:rsid w:val="00C216F2"/>
    <w:rsid w:val="00C219DF"/>
    <w:rsid w:val="00C22DC8"/>
    <w:rsid w:val="00C22FCC"/>
    <w:rsid w:val="00C24BA9"/>
    <w:rsid w:val="00C24BB3"/>
    <w:rsid w:val="00C319AE"/>
    <w:rsid w:val="00C326EA"/>
    <w:rsid w:val="00C3499F"/>
    <w:rsid w:val="00C34A42"/>
    <w:rsid w:val="00C36175"/>
    <w:rsid w:val="00C36592"/>
    <w:rsid w:val="00C37B13"/>
    <w:rsid w:val="00C40575"/>
    <w:rsid w:val="00C405E1"/>
    <w:rsid w:val="00C40D08"/>
    <w:rsid w:val="00C4399C"/>
    <w:rsid w:val="00C45332"/>
    <w:rsid w:val="00C45F1B"/>
    <w:rsid w:val="00C46540"/>
    <w:rsid w:val="00C468F2"/>
    <w:rsid w:val="00C47167"/>
    <w:rsid w:val="00C477CF"/>
    <w:rsid w:val="00C50F1D"/>
    <w:rsid w:val="00C5135C"/>
    <w:rsid w:val="00C54494"/>
    <w:rsid w:val="00C5489C"/>
    <w:rsid w:val="00C56392"/>
    <w:rsid w:val="00C565A4"/>
    <w:rsid w:val="00C5735C"/>
    <w:rsid w:val="00C5780F"/>
    <w:rsid w:val="00C579CC"/>
    <w:rsid w:val="00C57C4A"/>
    <w:rsid w:val="00C60E1A"/>
    <w:rsid w:val="00C61258"/>
    <w:rsid w:val="00C63351"/>
    <w:rsid w:val="00C645F5"/>
    <w:rsid w:val="00C651A8"/>
    <w:rsid w:val="00C654E0"/>
    <w:rsid w:val="00C65511"/>
    <w:rsid w:val="00C66DE2"/>
    <w:rsid w:val="00C67B51"/>
    <w:rsid w:val="00C717D3"/>
    <w:rsid w:val="00C73291"/>
    <w:rsid w:val="00C73352"/>
    <w:rsid w:val="00C75223"/>
    <w:rsid w:val="00C76914"/>
    <w:rsid w:val="00C77DCD"/>
    <w:rsid w:val="00C80B37"/>
    <w:rsid w:val="00C80EC8"/>
    <w:rsid w:val="00C814E3"/>
    <w:rsid w:val="00C83B8C"/>
    <w:rsid w:val="00C851DE"/>
    <w:rsid w:val="00C85E95"/>
    <w:rsid w:val="00C86E40"/>
    <w:rsid w:val="00C87C2B"/>
    <w:rsid w:val="00C907F3"/>
    <w:rsid w:val="00C91859"/>
    <w:rsid w:val="00C91BB5"/>
    <w:rsid w:val="00C921C2"/>
    <w:rsid w:val="00C9562E"/>
    <w:rsid w:val="00C95B33"/>
    <w:rsid w:val="00C9674C"/>
    <w:rsid w:val="00C96A2B"/>
    <w:rsid w:val="00CA08F5"/>
    <w:rsid w:val="00CA3613"/>
    <w:rsid w:val="00CA3CB9"/>
    <w:rsid w:val="00CA47BA"/>
    <w:rsid w:val="00CA492B"/>
    <w:rsid w:val="00CA4F7F"/>
    <w:rsid w:val="00CA592F"/>
    <w:rsid w:val="00CA5D21"/>
    <w:rsid w:val="00CB2B5B"/>
    <w:rsid w:val="00CB49F1"/>
    <w:rsid w:val="00CB4F40"/>
    <w:rsid w:val="00CC00B0"/>
    <w:rsid w:val="00CC020B"/>
    <w:rsid w:val="00CC2959"/>
    <w:rsid w:val="00CC2DD9"/>
    <w:rsid w:val="00CC33DE"/>
    <w:rsid w:val="00CC4FBF"/>
    <w:rsid w:val="00CC5567"/>
    <w:rsid w:val="00CC70B5"/>
    <w:rsid w:val="00CC7784"/>
    <w:rsid w:val="00CD3E23"/>
    <w:rsid w:val="00CD6C22"/>
    <w:rsid w:val="00CD6E72"/>
    <w:rsid w:val="00CD735F"/>
    <w:rsid w:val="00CD7900"/>
    <w:rsid w:val="00CE0628"/>
    <w:rsid w:val="00CE0755"/>
    <w:rsid w:val="00CE0E3D"/>
    <w:rsid w:val="00CE3FA0"/>
    <w:rsid w:val="00CE46AC"/>
    <w:rsid w:val="00CE77E3"/>
    <w:rsid w:val="00CE7C69"/>
    <w:rsid w:val="00CF0747"/>
    <w:rsid w:val="00CF164F"/>
    <w:rsid w:val="00CF4478"/>
    <w:rsid w:val="00CF7700"/>
    <w:rsid w:val="00CF7C1D"/>
    <w:rsid w:val="00D03517"/>
    <w:rsid w:val="00D049AD"/>
    <w:rsid w:val="00D065A4"/>
    <w:rsid w:val="00D1101E"/>
    <w:rsid w:val="00D11357"/>
    <w:rsid w:val="00D116D8"/>
    <w:rsid w:val="00D1383C"/>
    <w:rsid w:val="00D14E27"/>
    <w:rsid w:val="00D150DC"/>
    <w:rsid w:val="00D1578B"/>
    <w:rsid w:val="00D16982"/>
    <w:rsid w:val="00D16EB9"/>
    <w:rsid w:val="00D16FCD"/>
    <w:rsid w:val="00D2005D"/>
    <w:rsid w:val="00D204AE"/>
    <w:rsid w:val="00D210D5"/>
    <w:rsid w:val="00D229AA"/>
    <w:rsid w:val="00D22C18"/>
    <w:rsid w:val="00D23340"/>
    <w:rsid w:val="00D2384C"/>
    <w:rsid w:val="00D260CE"/>
    <w:rsid w:val="00D2690F"/>
    <w:rsid w:val="00D2795A"/>
    <w:rsid w:val="00D27B53"/>
    <w:rsid w:val="00D308DE"/>
    <w:rsid w:val="00D32B76"/>
    <w:rsid w:val="00D33456"/>
    <w:rsid w:val="00D34617"/>
    <w:rsid w:val="00D361E6"/>
    <w:rsid w:val="00D364FF"/>
    <w:rsid w:val="00D41290"/>
    <w:rsid w:val="00D41627"/>
    <w:rsid w:val="00D41CB0"/>
    <w:rsid w:val="00D428F3"/>
    <w:rsid w:val="00D44908"/>
    <w:rsid w:val="00D46864"/>
    <w:rsid w:val="00D47946"/>
    <w:rsid w:val="00D5242C"/>
    <w:rsid w:val="00D54C0E"/>
    <w:rsid w:val="00D56D03"/>
    <w:rsid w:val="00D57F6D"/>
    <w:rsid w:val="00D60146"/>
    <w:rsid w:val="00D6058F"/>
    <w:rsid w:val="00D60CEF"/>
    <w:rsid w:val="00D629A1"/>
    <w:rsid w:val="00D62DB6"/>
    <w:rsid w:val="00D64029"/>
    <w:rsid w:val="00D65559"/>
    <w:rsid w:val="00D66029"/>
    <w:rsid w:val="00D66BF5"/>
    <w:rsid w:val="00D67A0A"/>
    <w:rsid w:val="00D7450F"/>
    <w:rsid w:val="00D74996"/>
    <w:rsid w:val="00D75194"/>
    <w:rsid w:val="00D757AC"/>
    <w:rsid w:val="00D75DF8"/>
    <w:rsid w:val="00D75FBF"/>
    <w:rsid w:val="00D76484"/>
    <w:rsid w:val="00D7651F"/>
    <w:rsid w:val="00D8084F"/>
    <w:rsid w:val="00D80907"/>
    <w:rsid w:val="00D828A0"/>
    <w:rsid w:val="00D83F0D"/>
    <w:rsid w:val="00D84010"/>
    <w:rsid w:val="00D85029"/>
    <w:rsid w:val="00D87284"/>
    <w:rsid w:val="00D90AC6"/>
    <w:rsid w:val="00D90B93"/>
    <w:rsid w:val="00D91F92"/>
    <w:rsid w:val="00D9232F"/>
    <w:rsid w:val="00D9316B"/>
    <w:rsid w:val="00D93EAB"/>
    <w:rsid w:val="00D947E2"/>
    <w:rsid w:val="00D94EA2"/>
    <w:rsid w:val="00D960C8"/>
    <w:rsid w:val="00D9696F"/>
    <w:rsid w:val="00D97A50"/>
    <w:rsid w:val="00DA09D5"/>
    <w:rsid w:val="00DA1846"/>
    <w:rsid w:val="00DA2897"/>
    <w:rsid w:val="00DA2B1C"/>
    <w:rsid w:val="00DA5942"/>
    <w:rsid w:val="00DA6306"/>
    <w:rsid w:val="00DA6C3D"/>
    <w:rsid w:val="00DB1F98"/>
    <w:rsid w:val="00DB259D"/>
    <w:rsid w:val="00DB2994"/>
    <w:rsid w:val="00DB35CC"/>
    <w:rsid w:val="00DB4365"/>
    <w:rsid w:val="00DB5F5C"/>
    <w:rsid w:val="00DB66C2"/>
    <w:rsid w:val="00DB6E4D"/>
    <w:rsid w:val="00DC42B9"/>
    <w:rsid w:val="00DC4FD9"/>
    <w:rsid w:val="00DC560F"/>
    <w:rsid w:val="00DC6D94"/>
    <w:rsid w:val="00DC6E13"/>
    <w:rsid w:val="00DD1149"/>
    <w:rsid w:val="00DD33B6"/>
    <w:rsid w:val="00DD4CB3"/>
    <w:rsid w:val="00DD6328"/>
    <w:rsid w:val="00DE20AE"/>
    <w:rsid w:val="00DE28C8"/>
    <w:rsid w:val="00DE303B"/>
    <w:rsid w:val="00DE4185"/>
    <w:rsid w:val="00DF09CA"/>
    <w:rsid w:val="00DF120B"/>
    <w:rsid w:val="00DF12FC"/>
    <w:rsid w:val="00DF1B4F"/>
    <w:rsid w:val="00DF2512"/>
    <w:rsid w:val="00DF38E2"/>
    <w:rsid w:val="00DF4852"/>
    <w:rsid w:val="00DF5D13"/>
    <w:rsid w:val="00E00530"/>
    <w:rsid w:val="00E00F35"/>
    <w:rsid w:val="00E023D7"/>
    <w:rsid w:val="00E029EE"/>
    <w:rsid w:val="00E02AC8"/>
    <w:rsid w:val="00E02EF1"/>
    <w:rsid w:val="00E03362"/>
    <w:rsid w:val="00E03964"/>
    <w:rsid w:val="00E05CB7"/>
    <w:rsid w:val="00E0672F"/>
    <w:rsid w:val="00E07BE8"/>
    <w:rsid w:val="00E102C9"/>
    <w:rsid w:val="00E10682"/>
    <w:rsid w:val="00E119AD"/>
    <w:rsid w:val="00E13B5C"/>
    <w:rsid w:val="00E1426B"/>
    <w:rsid w:val="00E1500D"/>
    <w:rsid w:val="00E17062"/>
    <w:rsid w:val="00E17E4C"/>
    <w:rsid w:val="00E17ED5"/>
    <w:rsid w:val="00E20D4D"/>
    <w:rsid w:val="00E20E1F"/>
    <w:rsid w:val="00E2219A"/>
    <w:rsid w:val="00E24734"/>
    <w:rsid w:val="00E25051"/>
    <w:rsid w:val="00E255E9"/>
    <w:rsid w:val="00E26870"/>
    <w:rsid w:val="00E27689"/>
    <w:rsid w:val="00E34BFE"/>
    <w:rsid w:val="00E40294"/>
    <w:rsid w:val="00E4047C"/>
    <w:rsid w:val="00E43956"/>
    <w:rsid w:val="00E43A37"/>
    <w:rsid w:val="00E43A43"/>
    <w:rsid w:val="00E443D8"/>
    <w:rsid w:val="00E4491E"/>
    <w:rsid w:val="00E452F2"/>
    <w:rsid w:val="00E50C08"/>
    <w:rsid w:val="00E529BB"/>
    <w:rsid w:val="00E5320E"/>
    <w:rsid w:val="00E538BE"/>
    <w:rsid w:val="00E5436D"/>
    <w:rsid w:val="00E5466A"/>
    <w:rsid w:val="00E55242"/>
    <w:rsid w:val="00E5628C"/>
    <w:rsid w:val="00E57C7E"/>
    <w:rsid w:val="00E606E7"/>
    <w:rsid w:val="00E61A60"/>
    <w:rsid w:val="00E638E0"/>
    <w:rsid w:val="00E65A1E"/>
    <w:rsid w:val="00E67858"/>
    <w:rsid w:val="00E67DBC"/>
    <w:rsid w:val="00E72746"/>
    <w:rsid w:val="00E7396E"/>
    <w:rsid w:val="00E73A83"/>
    <w:rsid w:val="00E74763"/>
    <w:rsid w:val="00E74F5A"/>
    <w:rsid w:val="00E75DC6"/>
    <w:rsid w:val="00E77653"/>
    <w:rsid w:val="00E8147F"/>
    <w:rsid w:val="00E8274C"/>
    <w:rsid w:val="00E8336B"/>
    <w:rsid w:val="00E862AE"/>
    <w:rsid w:val="00E870BA"/>
    <w:rsid w:val="00E8786F"/>
    <w:rsid w:val="00E87CD0"/>
    <w:rsid w:val="00E87DC4"/>
    <w:rsid w:val="00E92DB3"/>
    <w:rsid w:val="00E94AB2"/>
    <w:rsid w:val="00E97AB7"/>
    <w:rsid w:val="00EA0DF6"/>
    <w:rsid w:val="00EA26A5"/>
    <w:rsid w:val="00EA5DD1"/>
    <w:rsid w:val="00EA7748"/>
    <w:rsid w:val="00EB1533"/>
    <w:rsid w:val="00EB1EE9"/>
    <w:rsid w:val="00EB1F18"/>
    <w:rsid w:val="00EB3B93"/>
    <w:rsid w:val="00EB78D9"/>
    <w:rsid w:val="00EC06CD"/>
    <w:rsid w:val="00EC0774"/>
    <w:rsid w:val="00EC0997"/>
    <w:rsid w:val="00EC659A"/>
    <w:rsid w:val="00EC7A2C"/>
    <w:rsid w:val="00ED2B55"/>
    <w:rsid w:val="00ED3F1E"/>
    <w:rsid w:val="00ED54BE"/>
    <w:rsid w:val="00EE0D48"/>
    <w:rsid w:val="00EE1B35"/>
    <w:rsid w:val="00EE4EA5"/>
    <w:rsid w:val="00EE5172"/>
    <w:rsid w:val="00EE5503"/>
    <w:rsid w:val="00EE64B3"/>
    <w:rsid w:val="00EF06B8"/>
    <w:rsid w:val="00EF07D1"/>
    <w:rsid w:val="00EF11EC"/>
    <w:rsid w:val="00EF1282"/>
    <w:rsid w:val="00EF167B"/>
    <w:rsid w:val="00EF1DB8"/>
    <w:rsid w:val="00EF24BE"/>
    <w:rsid w:val="00EF2614"/>
    <w:rsid w:val="00EF2A23"/>
    <w:rsid w:val="00EF39D5"/>
    <w:rsid w:val="00EF4F0C"/>
    <w:rsid w:val="00EF689A"/>
    <w:rsid w:val="00F00ACA"/>
    <w:rsid w:val="00F00F38"/>
    <w:rsid w:val="00F01401"/>
    <w:rsid w:val="00F021D5"/>
    <w:rsid w:val="00F02C69"/>
    <w:rsid w:val="00F04806"/>
    <w:rsid w:val="00F04DEC"/>
    <w:rsid w:val="00F06679"/>
    <w:rsid w:val="00F06F64"/>
    <w:rsid w:val="00F17B52"/>
    <w:rsid w:val="00F20239"/>
    <w:rsid w:val="00F207D6"/>
    <w:rsid w:val="00F2175C"/>
    <w:rsid w:val="00F22FD7"/>
    <w:rsid w:val="00F249F5"/>
    <w:rsid w:val="00F24B6B"/>
    <w:rsid w:val="00F25FA4"/>
    <w:rsid w:val="00F35147"/>
    <w:rsid w:val="00F35F7C"/>
    <w:rsid w:val="00F36553"/>
    <w:rsid w:val="00F366CE"/>
    <w:rsid w:val="00F367BA"/>
    <w:rsid w:val="00F3724E"/>
    <w:rsid w:val="00F37255"/>
    <w:rsid w:val="00F4001B"/>
    <w:rsid w:val="00F425F4"/>
    <w:rsid w:val="00F42BF3"/>
    <w:rsid w:val="00F44433"/>
    <w:rsid w:val="00F46ED2"/>
    <w:rsid w:val="00F471EF"/>
    <w:rsid w:val="00F50305"/>
    <w:rsid w:val="00F514BB"/>
    <w:rsid w:val="00F51753"/>
    <w:rsid w:val="00F51887"/>
    <w:rsid w:val="00F53388"/>
    <w:rsid w:val="00F549F6"/>
    <w:rsid w:val="00F54B6D"/>
    <w:rsid w:val="00F54C26"/>
    <w:rsid w:val="00F6113B"/>
    <w:rsid w:val="00F619B3"/>
    <w:rsid w:val="00F621F9"/>
    <w:rsid w:val="00F63838"/>
    <w:rsid w:val="00F6728F"/>
    <w:rsid w:val="00F707F9"/>
    <w:rsid w:val="00F70FCC"/>
    <w:rsid w:val="00F71145"/>
    <w:rsid w:val="00F76833"/>
    <w:rsid w:val="00F76FBB"/>
    <w:rsid w:val="00F80C4E"/>
    <w:rsid w:val="00F831AB"/>
    <w:rsid w:val="00F8368B"/>
    <w:rsid w:val="00F83B6D"/>
    <w:rsid w:val="00F847C3"/>
    <w:rsid w:val="00F8491F"/>
    <w:rsid w:val="00F8536D"/>
    <w:rsid w:val="00F856AE"/>
    <w:rsid w:val="00F876E2"/>
    <w:rsid w:val="00F9046D"/>
    <w:rsid w:val="00F937BA"/>
    <w:rsid w:val="00F93CC7"/>
    <w:rsid w:val="00F95D9B"/>
    <w:rsid w:val="00F9738F"/>
    <w:rsid w:val="00FA1B98"/>
    <w:rsid w:val="00FA50C5"/>
    <w:rsid w:val="00FA7F3F"/>
    <w:rsid w:val="00FB01E6"/>
    <w:rsid w:val="00FB2E0E"/>
    <w:rsid w:val="00FB44F2"/>
    <w:rsid w:val="00FB59C6"/>
    <w:rsid w:val="00FB62E3"/>
    <w:rsid w:val="00FC02A0"/>
    <w:rsid w:val="00FC2373"/>
    <w:rsid w:val="00FC29BC"/>
    <w:rsid w:val="00FC32F3"/>
    <w:rsid w:val="00FC49CD"/>
    <w:rsid w:val="00FC5959"/>
    <w:rsid w:val="00FC6576"/>
    <w:rsid w:val="00FC7E87"/>
    <w:rsid w:val="00FD0AE7"/>
    <w:rsid w:val="00FD0FBA"/>
    <w:rsid w:val="00FD19F5"/>
    <w:rsid w:val="00FD4834"/>
    <w:rsid w:val="00FD525C"/>
    <w:rsid w:val="00FD5A2F"/>
    <w:rsid w:val="00FD636A"/>
    <w:rsid w:val="00FE004C"/>
    <w:rsid w:val="00FE2088"/>
    <w:rsid w:val="00FE2A1A"/>
    <w:rsid w:val="00FE50C2"/>
    <w:rsid w:val="00FE66AC"/>
    <w:rsid w:val="00FF0552"/>
    <w:rsid w:val="00FF0634"/>
    <w:rsid w:val="00FF19D4"/>
    <w:rsid w:val="00FF33A6"/>
    <w:rsid w:val="00FF34F2"/>
    <w:rsid w:val="00FF4E0C"/>
    <w:rsid w:val="00FF4E62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9EF5F"/>
  <w15:docId w15:val="{14E58F5B-9529-49C1-918E-D54133D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79"/>
    <w:pPr>
      <w:spacing w:before="120"/>
      <w:jc w:val="both"/>
    </w:pPr>
    <w:rPr>
      <w:rFonts w:ascii="Arial" w:eastAsia="Times New Roman" w:hAnsi="Arial"/>
      <w:sz w:val="25"/>
      <w:szCs w:val="25"/>
    </w:rPr>
  </w:style>
  <w:style w:type="paragraph" w:styleId="Nagwek1">
    <w:name w:val="heading 1"/>
    <w:aliases w:val="h1,ASAPHeading 1,PA Chapter,Headline 1,Topic Heading 1,Section Heading,Section,1,level 1,Level 1 Head,...,H1,Heading AJS"/>
    <w:basedOn w:val="Normalny"/>
    <w:next w:val="Normalny"/>
    <w:link w:val="Nagwek1Znak"/>
    <w:qFormat/>
    <w:rsid w:val="00695D64"/>
    <w:pPr>
      <w:keepNext/>
      <w:numPr>
        <w:numId w:val="36"/>
      </w:numPr>
      <w:spacing w:before="240"/>
      <w:jc w:val="left"/>
      <w:outlineLvl w:val="0"/>
    </w:pPr>
    <w:rPr>
      <w:b/>
      <w:bCs/>
      <w:smallCaps/>
      <w:kern w:val="28"/>
      <w:sz w:val="32"/>
      <w:szCs w:val="32"/>
    </w:rPr>
  </w:style>
  <w:style w:type="paragraph" w:styleId="Nagwek2">
    <w:name w:val="heading 2"/>
    <w:aliases w:val="Überschrift 2 Anhang,Überschrift 2 Anhang1,Überschrift 2 Anhang2,Überschrift 2 Anhang11,Überschrift 2 Anhang21,Titre 2 France,DTSÜberschrift 2,l2,h2,2,Header 2,numéroté  1.1.,H2,heading 2,subhead 1,1h,chapitre,H21,Chapter Title,Titre 2,???"/>
    <w:basedOn w:val="Normalny"/>
    <w:next w:val="Normalny"/>
    <w:link w:val="Nagwek2Znak"/>
    <w:qFormat/>
    <w:rsid w:val="00695D64"/>
    <w:pPr>
      <w:keepNext/>
      <w:numPr>
        <w:ilvl w:val="1"/>
        <w:numId w:val="36"/>
      </w:numPr>
      <w:spacing w:before="240" w:after="120"/>
      <w:jc w:val="left"/>
      <w:outlineLvl w:val="1"/>
    </w:pPr>
    <w:rPr>
      <w:b/>
      <w:bCs/>
      <w:smallCaps/>
      <w:sz w:val="28"/>
      <w:szCs w:val="28"/>
    </w:rPr>
  </w:style>
  <w:style w:type="paragraph" w:styleId="Nagwek3">
    <w:name w:val="heading 3"/>
    <w:aliases w:val="h3,3,Titre 3,heading 3,h31,Topic Sub Heading,H3-Heading 3,l3.3,l3,list 3,Naglówek 3,Level 1 - 1,H3"/>
    <w:basedOn w:val="Normalny"/>
    <w:next w:val="Normalny"/>
    <w:link w:val="Nagwek3Znak"/>
    <w:qFormat/>
    <w:rsid w:val="00F856AE"/>
    <w:pPr>
      <w:keepNext/>
      <w:keepLines/>
      <w:numPr>
        <w:ilvl w:val="2"/>
        <w:numId w:val="36"/>
      </w:numPr>
      <w:suppressAutoHyphens/>
      <w:spacing w:before="240" w:after="120"/>
      <w:ind w:left="720"/>
      <w:jc w:val="left"/>
      <w:outlineLvl w:val="2"/>
    </w:pPr>
    <w:rPr>
      <w:b/>
      <w:bCs/>
      <w:kern w:val="28"/>
    </w:rPr>
  </w:style>
  <w:style w:type="paragraph" w:styleId="Nagwek4">
    <w:name w:val="heading 4"/>
    <w:basedOn w:val="Normalny"/>
    <w:next w:val="Normalny"/>
    <w:link w:val="Nagwek4Znak"/>
    <w:qFormat/>
    <w:rsid w:val="00F856AE"/>
    <w:pPr>
      <w:keepNext/>
      <w:numPr>
        <w:ilvl w:val="3"/>
        <w:numId w:val="36"/>
      </w:numPr>
      <w:ind w:left="864"/>
      <w:outlineLvl w:val="3"/>
    </w:pPr>
    <w:rPr>
      <w:bCs/>
      <w:iCs/>
    </w:rPr>
  </w:style>
  <w:style w:type="paragraph" w:styleId="Nagwek5">
    <w:name w:val="heading 5"/>
    <w:basedOn w:val="Normalny"/>
    <w:next w:val="Normalny"/>
    <w:qFormat/>
    <w:rsid w:val="00F856AE"/>
    <w:pPr>
      <w:keepNext/>
      <w:numPr>
        <w:ilvl w:val="4"/>
        <w:numId w:val="36"/>
      </w:numPr>
      <w:outlineLvl w:val="4"/>
    </w:pPr>
    <w:rPr>
      <w:u w:val="single"/>
    </w:rPr>
  </w:style>
  <w:style w:type="paragraph" w:styleId="Nagwek6">
    <w:name w:val="heading 6"/>
    <w:aliases w:val="Legal Level 1."/>
    <w:basedOn w:val="Normalny"/>
    <w:next w:val="Normalny"/>
    <w:qFormat/>
    <w:rsid w:val="004061E7"/>
    <w:pPr>
      <w:numPr>
        <w:ilvl w:val="5"/>
        <w:numId w:val="36"/>
      </w:numPr>
      <w:tabs>
        <w:tab w:val="left" w:pos="-424"/>
      </w:tabs>
      <w:outlineLvl w:val="5"/>
    </w:pPr>
    <w:rPr>
      <w:rFonts w:cs="Arial"/>
      <w:u w:val="single"/>
    </w:rPr>
  </w:style>
  <w:style w:type="paragraph" w:styleId="Nagwek7">
    <w:name w:val="heading 7"/>
    <w:aliases w:val="Legal Level 1.1."/>
    <w:basedOn w:val="Normalny"/>
    <w:next w:val="Normalny"/>
    <w:qFormat/>
    <w:rsid w:val="004061E7"/>
    <w:pPr>
      <w:numPr>
        <w:ilvl w:val="6"/>
        <w:numId w:val="36"/>
      </w:numPr>
      <w:tabs>
        <w:tab w:val="left" w:pos="-424"/>
      </w:tabs>
      <w:spacing w:before="240" w:after="60"/>
      <w:outlineLvl w:val="6"/>
    </w:pPr>
    <w:rPr>
      <w:rFonts w:cs="Arial"/>
    </w:rPr>
  </w:style>
  <w:style w:type="paragraph" w:styleId="Nagwek8">
    <w:name w:val="heading 8"/>
    <w:aliases w:val="Legal Level 1.1.1."/>
    <w:basedOn w:val="Normalny"/>
    <w:next w:val="Normalny"/>
    <w:qFormat/>
    <w:rsid w:val="004061E7"/>
    <w:pPr>
      <w:numPr>
        <w:ilvl w:val="7"/>
        <w:numId w:val="36"/>
      </w:numPr>
      <w:tabs>
        <w:tab w:val="left" w:pos="-424"/>
      </w:tabs>
      <w:spacing w:before="240" w:after="60"/>
      <w:outlineLvl w:val="7"/>
    </w:pPr>
    <w:rPr>
      <w:rFonts w:cs="Arial"/>
      <w:i/>
      <w:iCs/>
    </w:rPr>
  </w:style>
  <w:style w:type="paragraph" w:styleId="Nagwek9">
    <w:name w:val="heading 9"/>
    <w:aliases w:val="Legal Level 1.1.1.1."/>
    <w:basedOn w:val="Normalny"/>
    <w:next w:val="Normalny"/>
    <w:qFormat/>
    <w:rsid w:val="004061E7"/>
    <w:pPr>
      <w:numPr>
        <w:ilvl w:val="8"/>
        <w:numId w:val="36"/>
      </w:numPr>
      <w:tabs>
        <w:tab w:val="left" w:pos="-424"/>
      </w:tabs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061E7"/>
    <w:pPr>
      <w:spacing w:before="0"/>
    </w:pPr>
    <w:rPr>
      <w:sz w:val="20"/>
      <w:szCs w:val="20"/>
    </w:rPr>
  </w:style>
  <w:style w:type="character" w:styleId="Odwoanieprzypisudolnego">
    <w:name w:val="footnote reference"/>
    <w:semiHidden/>
    <w:rsid w:val="004061E7"/>
    <w:rPr>
      <w:vertAlign w:val="superscript"/>
    </w:rPr>
  </w:style>
  <w:style w:type="paragraph" w:styleId="Tekstkomentarza">
    <w:name w:val="annotation text"/>
    <w:basedOn w:val="Normalny"/>
    <w:link w:val="TekstkomentarzaZnak"/>
    <w:rsid w:val="004061E7"/>
    <w:rPr>
      <w:sz w:val="20"/>
      <w:szCs w:val="20"/>
    </w:rPr>
  </w:style>
  <w:style w:type="character" w:styleId="Odwoaniedokomentarza">
    <w:name w:val="annotation reference"/>
    <w:rsid w:val="004061E7"/>
    <w:rPr>
      <w:sz w:val="16"/>
      <w:szCs w:val="16"/>
    </w:rPr>
  </w:style>
  <w:style w:type="paragraph" w:customStyle="1" w:styleId="nagwekwtabeli">
    <w:name w:val="nagłówek w tabeli"/>
    <w:basedOn w:val="Normalny"/>
    <w:rsid w:val="004061E7"/>
    <w:pPr>
      <w:keepNext/>
      <w:spacing w:before="0"/>
      <w:jc w:val="center"/>
    </w:pPr>
    <w:rPr>
      <w:b/>
      <w:i/>
    </w:rPr>
  </w:style>
  <w:style w:type="paragraph" w:customStyle="1" w:styleId="tekstwtabeli">
    <w:name w:val="tekst w tabeli"/>
    <w:basedOn w:val="Normalny"/>
    <w:rsid w:val="004061E7"/>
    <w:pPr>
      <w:keepNext/>
      <w:spacing w:before="60" w:after="60"/>
      <w:jc w:val="center"/>
    </w:pPr>
    <w:rPr>
      <w:sz w:val="22"/>
      <w:szCs w:val="22"/>
    </w:rPr>
  </w:style>
  <w:style w:type="paragraph" w:customStyle="1" w:styleId="podpisnadtabel">
    <w:name w:val="podpis nad tabelą"/>
    <w:basedOn w:val="Normalny"/>
    <w:next w:val="tekstwtabeli"/>
    <w:rsid w:val="004061E7"/>
    <w:pPr>
      <w:keepNext/>
      <w:tabs>
        <w:tab w:val="left" w:pos="992"/>
      </w:tabs>
      <w:spacing w:before="240" w:after="120"/>
      <w:ind w:left="992" w:hanging="992"/>
    </w:pPr>
    <w:rPr>
      <w:i/>
      <w:iCs/>
      <w:sz w:val="20"/>
      <w:szCs w:val="20"/>
    </w:rPr>
  </w:style>
  <w:style w:type="paragraph" w:styleId="Tekstdymka">
    <w:name w:val="Balloon Text"/>
    <w:basedOn w:val="Normalny"/>
    <w:semiHidden/>
    <w:rsid w:val="004061E7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1E1863"/>
    <w:pPr>
      <w:tabs>
        <w:tab w:val="left" w:pos="480"/>
        <w:tab w:val="right" w:leader="dot" w:pos="9062"/>
      </w:tabs>
      <w:spacing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62510A"/>
    <w:pPr>
      <w:spacing w:before="0"/>
      <w:ind w:left="240"/>
      <w:jc w:val="left"/>
    </w:pPr>
    <w:rPr>
      <w:rFonts w:ascii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62510A"/>
    <w:pPr>
      <w:tabs>
        <w:tab w:val="right" w:leader="dot" w:pos="9062"/>
      </w:tabs>
      <w:spacing w:before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Tytuprojektu">
    <w:name w:val="Tytuł projektu"/>
    <w:basedOn w:val="Nagwek2"/>
    <w:rsid w:val="004061E7"/>
    <w:pPr>
      <w:spacing w:before="2160"/>
      <w:jc w:val="center"/>
      <w:outlineLvl w:val="9"/>
    </w:pPr>
    <w:rPr>
      <w:rFonts w:ascii="Garamond" w:hAnsi="Garamond"/>
      <w:sz w:val="56"/>
      <w:szCs w:val="56"/>
    </w:rPr>
  </w:style>
  <w:style w:type="paragraph" w:customStyle="1" w:styleId="Autorzynagwek">
    <w:name w:val="Autorzy nagłówek"/>
    <w:basedOn w:val="Tytuprojektu"/>
    <w:rsid w:val="004061E7"/>
    <w:pPr>
      <w:spacing w:before="2400" w:after="480"/>
    </w:pPr>
    <w:rPr>
      <w:sz w:val="32"/>
      <w:szCs w:val="32"/>
    </w:rPr>
  </w:style>
  <w:style w:type="paragraph" w:customStyle="1" w:styleId="Tytuprojektu2">
    <w:name w:val="Tytuł projektu 2"/>
    <w:basedOn w:val="Tytuprojektu"/>
    <w:rsid w:val="004061E7"/>
    <w:pPr>
      <w:spacing w:before="360"/>
    </w:pPr>
    <w:rPr>
      <w:sz w:val="48"/>
      <w:szCs w:val="48"/>
    </w:rPr>
  </w:style>
  <w:style w:type="paragraph" w:styleId="Tematkomentarza">
    <w:name w:val="annotation subject"/>
    <w:basedOn w:val="Tekstkomentarza"/>
    <w:next w:val="Tekstkomentarza"/>
    <w:link w:val="TematkomentarzaZnak"/>
    <w:rsid w:val="00B94BAC"/>
    <w:rPr>
      <w:b/>
      <w:bCs/>
    </w:rPr>
  </w:style>
  <w:style w:type="character" w:customStyle="1" w:styleId="TekstkomentarzaZnak">
    <w:name w:val="Tekst komentarza Znak"/>
    <w:link w:val="Tekstkomentarza"/>
    <w:rsid w:val="00B94BAC"/>
    <w:rPr>
      <w:rFonts w:ascii="Arial" w:eastAsia="Times New Roman" w:hAnsi="Arial"/>
    </w:rPr>
  </w:style>
  <w:style w:type="character" w:customStyle="1" w:styleId="TematkomentarzaZnak">
    <w:name w:val="Temat komentarza Znak"/>
    <w:basedOn w:val="TekstkomentarzaZnak"/>
    <w:link w:val="Tematkomentarza"/>
    <w:rsid w:val="00B94BAC"/>
    <w:rPr>
      <w:rFonts w:ascii="Arial" w:eastAsia="Times New Roman" w:hAnsi="Arial"/>
    </w:rPr>
  </w:style>
  <w:style w:type="paragraph" w:styleId="Poprawka">
    <w:name w:val="Revision"/>
    <w:hidden/>
    <w:uiPriority w:val="99"/>
    <w:semiHidden/>
    <w:rsid w:val="00B94BAC"/>
    <w:rPr>
      <w:rFonts w:ascii="Arial" w:eastAsia="Times New Roman" w:hAnsi="Arial"/>
      <w:sz w:val="25"/>
      <w:szCs w:val="25"/>
    </w:rPr>
  </w:style>
  <w:style w:type="paragraph" w:styleId="Legenda">
    <w:name w:val="caption"/>
    <w:basedOn w:val="Normalny"/>
    <w:next w:val="Normalny"/>
    <w:unhideWhenUsed/>
    <w:qFormat/>
    <w:rsid w:val="002972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704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704D5"/>
    <w:rPr>
      <w:rFonts w:ascii="Arial" w:eastAsia="Times New Roman" w:hAnsi="Arial"/>
    </w:rPr>
  </w:style>
  <w:style w:type="character" w:styleId="Odwoanieprzypisukocowego">
    <w:name w:val="endnote reference"/>
    <w:rsid w:val="004704D5"/>
    <w:rPr>
      <w:vertAlign w:val="superscript"/>
    </w:rPr>
  </w:style>
  <w:style w:type="character" w:customStyle="1" w:styleId="Nagwek2Znak">
    <w:name w:val="Nagłówek 2 Znak"/>
    <w:aliases w:val="Überschrift 2 Anhang Znak,Überschrift 2 Anhang1 Znak,Überschrift 2 Anhang2 Znak,Überschrift 2 Anhang11 Znak,Überschrift 2 Anhang21 Znak,Titre 2 France Znak,DTSÜberschrift 2 Znak,l2 Znak,h2 Znak,2 Znak,Header 2 Znak,numéroté  1.1. Znak"/>
    <w:link w:val="Nagwek2"/>
    <w:rsid w:val="00971D69"/>
    <w:rPr>
      <w:rFonts w:ascii="Arial" w:eastAsia="Times New Roman" w:hAnsi="Arial"/>
      <w:b/>
      <w:bCs/>
      <w:smallCaps/>
      <w:sz w:val="28"/>
      <w:szCs w:val="28"/>
    </w:rPr>
  </w:style>
  <w:style w:type="paragraph" w:customStyle="1" w:styleId="rysunek">
    <w:name w:val="rysunek"/>
    <w:basedOn w:val="Normalny"/>
    <w:rsid w:val="00971D69"/>
    <w:pPr>
      <w:keepNext/>
      <w:spacing w:before="0" w:after="120"/>
      <w:jc w:val="center"/>
    </w:pPr>
    <w:rPr>
      <w:rFonts w:ascii="Calibri" w:hAnsi="Calibri"/>
      <w:sz w:val="24"/>
      <w:szCs w:val="24"/>
    </w:rPr>
  </w:style>
  <w:style w:type="paragraph" w:customStyle="1" w:styleId="liczbawtabeli">
    <w:name w:val="liczba w tabeli"/>
    <w:basedOn w:val="Normalny"/>
    <w:rsid w:val="00971D69"/>
    <w:pPr>
      <w:tabs>
        <w:tab w:val="decimal" w:pos="1701"/>
      </w:tabs>
      <w:spacing w:before="0" w:after="1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D8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h3 Znak,3 Znak,Titre 3 Znak,heading 3 Znak,h31 Znak,Topic Sub Heading Znak,H3-Heading 3 Znak,l3.3 Znak,l3 Znak,list 3 Znak,Naglówek 3 Znak,Level 1 - 1 Znak,H3 Znak"/>
    <w:link w:val="Nagwek3"/>
    <w:rsid w:val="00712454"/>
    <w:rPr>
      <w:rFonts w:ascii="Arial" w:eastAsia="Times New Roman" w:hAnsi="Arial"/>
      <w:b/>
      <w:bCs/>
      <w:kern w:val="28"/>
      <w:sz w:val="25"/>
      <w:szCs w:val="25"/>
    </w:rPr>
  </w:style>
  <w:style w:type="character" w:customStyle="1" w:styleId="Nagwek4Znak">
    <w:name w:val="Nagłówek 4 Znak"/>
    <w:link w:val="Nagwek4"/>
    <w:rsid w:val="00712454"/>
    <w:rPr>
      <w:rFonts w:ascii="Arial" w:eastAsia="Times New Roman" w:hAnsi="Arial"/>
      <w:bCs/>
      <w:iCs/>
      <w:sz w:val="25"/>
      <w:szCs w:val="25"/>
    </w:rPr>
  </w:style>
  <w:style w:type="paragraph" w:styleId="Akapitzlist">
    <w:name w:val="List Paragraph"/>
    <w:basedOn w:val="Normalny"/>
    <w:uiPriority w:val="34"/>
    <w:qFormat/>
    <w:rsid w:val="00D87284"/>
    <w:pPr>
      <w:spacing w:before="0" w:after="120"/>
      <w:ind w:left="720"/>
      <w:contextualSpacing/>
    </w:pPr>
    <w:rPr>
      <w:szCs w:val="24"/>
    </w:rPr>
  </w:style>
  <w:style w:type="character" w:customStyle="1" w:styleId="Nagwek1Znak">
    <w:name w:val="Nagłówek 1 Znak"/>
    <w:aliases w:val="h1 Znak,ASAPHeading 1 Znak,PA Chapter Znak,Headline 1 Znak,Topic Heading 1 Znak,Section Heading Znak,Section Znak,1 Znak,level 1 Znak,Level 1 Head Znak,... Znak,H1 Znak,Heading AJS Znak"/>
    <w:link w:val="Nagwek1"/>
    <w:rsid w:val="0087418A"/>
    <w:rPr>
      <w:rFonts w:ascii="Arial" w:eastAsia="Times New Roman" w:hAnsi="Arial"/>
      <w:b/>
      <w:bCs/>
      <w:smallCaps/>
      <w:kern w:val="28"/>
      <w:sz w:val="32"/>
      <w:szCs w:val="32"/>
    </w:rPr>
  </w:style>
  <w:style w:type="character" w:styleId="Hipercze">
    <w:name w:val="Hyperlink"/>
    <w:uiPriority w:val="99"/>
    <w:unhideWhenUsed/>
    <w:rsid w:val="009138BB"/>
    <w:rPr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rsid w:val="00E87CD0"/>
  </w:style>
  <w:style w:type="paragraph" w:styleId="Nagwek">
    <w:name w:val="header"/>
    <w:basedOn w:val="Normalny"/>
    <w:link w:val="NagwekZnak"/>
    <w:rsid w:val="00B3649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rsid w:val="00B36497"/>
    <w:rPr>
      <w:rFonts w:ascii="Arial" w:eastAsia="Times New Roman" w:hAnsi="Arial"/>
      <w:sz w:val="25"/>
      <w:szCs w:val="25"/>
    </w:rPr>
  </w:style>
  <w:style w:type="paragraph" w:styleId="Stopka">
    <w:name w:val="footer"/>
    <w:basedOn w:val="Normalny"/>
    <w:link w:val="StopkaZnak"/>
    <w:uiPriority w:val="99"/>
    <w:rsid w:val="00B3649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36497"/>
    <w:rPr>
      <w:rFonts w:ascii="Arial" w:eastAsia="Times New Roman" w:hAnsi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41C2-0B63-49AF-8892-CCE1C588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22</Pages>
  <Words>5850</Words>
  <Characters>35104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40873</CharactersWithSpaces>
  <SharedDoc>false</SharedDoc>
  <HLinks>
    <vt:vector size="30" baseType="variant">
      <vt:variant>
        <vt:i4>5046388</vt:i4>
      </vt:variant>
      <vt:variant>
        <vt:i4>237</vt:i4>
      </vt:variant>
      <vt:variant>
        <vt:i4>0</vt:i4>
      </vt:variant>
      <vt:variant>
        <vt:i4>5</vt:i4>
      </vt:variant>
      <vt:variant>
        <vt:lpwstr>mailto:???@mpk.poznan.pl</vt:lpwstr>
      </vt:variant>
      <vt:variant>
        <vt:lpwstr/>
      </vt:variant>
      <vt:variant>
        <vt:i4>1835060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_Toc38957593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_Toc38957582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_Toc38957581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_Toc38957580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Henryk Gierszal</dc:creator>
  <cp:lastModifiedBy>Agnieszka Konieczna</cp:lastModifiedBy>
  <cp:revision>81</cp:revision>
  <dcterms:created xsi:type="dcterms:W3CDTF">2020-10-19T06:37:00Z</dcterms:created>
  <dcterms:modified xsi:type="dcterms:W3CDTF">2024-10-28T10:07:00Z</dcterms:modified>
</cp:coreProperties>
</file>